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CD426" w14:textId="065BD62B" w:rsidR="009727BF" w:rsidRPr="00971E26" w:rsidRDefault="009727BF" w:rsidP="009727BF">
      <w:pPr>
        <w:widowControl w:val="0"/>
        <w:autoSpaceDE w:val="0"/>
        <w:autoSpaceDN w:val="0"/>
        <w:adjustRightInd w:val="0"/>
        <w:jc w:val="center"/>
        <w:rPr>
          <w:rFonts w:ascii="Bell MT" w:hAnsi="Bell MT" w:cs="Bell MT"/>
          <w:sz w:val="40"/>
          <w:szCs w:val="40"/>
        </w:rPr>
      </w:pPr>
      <w:bookmarkStart w:id="0" w:name="_GoBack"/>
      <w:bookmarkEnd w:id="0"/>
      <w:r w:rsidRPr="00971E26">
        <w:rPr>
          <w:rFonts w:ascii="Bell MT" w:hAnsi="Bell MT" w:cs="Bell MT"/>
          <w:sz w:val="40"/>
          <w:szCs w:val="40"/>
        </w:rPr>
        <w:t xml:space="preserve">Why </w:t>
      </w:r>
      <w:r w:rsidR="00E36D61">
        <w:rPr>
          <w:rFonts w:ascii="Bell MT" w:hAnsi="Bell MT" w:cs="Bell MT"/>
          <w:sz w:val="40"/>
          <w:szCs w:val="40"/>
        </w:rPr>
        <w:t xml:space="preserve">budget </w:t>
      </w:r>
      <w:r w:rsidRPr="00971E26">
        <w:rPr>
          <w:rFonts w:ascii="Bell MT" w:hAnsi="Bell MT" w:cs="Bell MT"/>
          <w:sz w:val="40"/>
          <w:szCs w:val="40"/>
        </w:rPr>
        <w:t xml:space="preserve">accountability fails? </w:t>
      </w:r>
    </w:p>
    <w:p w14:paraId="0DD3634D" w14:textId="77777777" w:rsidR="009727BF" w:rsidRDefault="009727BF" w:rsidP="00230DCC">
      <w:pPr>
        <w:widowControl w:val="0"/>
        <w:autoSpaceDE w:val="0"/>
        <w:autoSpaceDN w:val="0"/>
        <w:adjustRightInd w:val="0"/>
        <w:jc w:val="center"/>
        <w:rPr>
          <w:rFonts w:ascii="Bell MT" w:hAnsi="Bell MT" w:cs="Bell MT"/>
          <w:sz w:val="28"/>
          <w:szCs w:val="28"/>
        </w:rPr>
      </w:pPr>
      <w:r w:rsidRPr="00230DCC">
        <w:rPr>
          <w:rFonts w:ascii="Bell MT" w:hAnsi="Bell MT" w:cs="Bell MT"/>
          <w:sz w:val="28"/>
          <w:szCs w:val="28"/>
        </w:rPr>
        <w:t xml:space="preserve">The elusive links between parliaments and audit offices </w:t>
      </w:r>
    </w:p>
    <w:p w14:paraId="1C2EE5D2" w14:textId="3D784DA0" w:rsidR="001038E7" w:rsidRDefault="009727BF" w:rsidP="00230DCC">
      <w:pPr>
        <w:widowControl w:val="0"/>
        <w:autoSpaceDE w:val="0"/>
        <w:autoSpaceDN w:val="0"/>
        <w:adjustRightInd w:val="0"/>
        <w:jc w:val="center"/>
        <w:rPr>
          <w:rFonts w:ascii="Bell MT" w:hAnsi="Bell MT" w:cs="Bell MT"/>
          <w:sz w:val="32"/>
          <w:szCs w:val="32"/>
        </w:rPr>
      </w:pPr>
      <w:r w:rsidRPr="00230DCC">
        <w:rPr>
          <w:rFonts w:ascii="Bell MT" w:hAnsi="Bell MT" w:cs="Bell MT"/>
          <w:sz w:val="28"/>
          <w:szCs w:val="28"/>
        </w:rPr>
        <w:t xml:space="preserve">in the </w:t>
      </w:r>
      <w:r w:rsidR="00D91F92">
        <w:rPr>
          <w:rFonts w:ascii="Bell MT" w:hAnsi="Bell MT" w:cs="Bell MT"/>
          <w:sz w:val="28"/>
          <w:szCs w:val="28"/>
        </w:rPr>
        <w:t>oversight</w:t>
      </w:r>
      <w:r w:rsidRPr="00230DCC">
        <w:rPr>
          <w:rFonts w:ascii="Bell MT" w:hAnsi="Bell MT" w:cs="Bell MT"/>
          <w:sz w:val="28"/>
          <w:szCs w:val="28"/>
        </w:rPr>
        <w:t xml:space="preserve"> of government finances</w:t>
      </w:r>
    </w:p>
    <w:p w14:paraId="2466BE49" w14:textId="77777777" w:rsidR="0030416F" w:rsidRDefault="0030416F" w:rsidP="00230DCC">
      <w:pPr>
        <w:widowControl w:val="0"/>
        <w:autoSpaceDE w:val="0"/>
        <w:autoSpaceDN w:val="0"/>
        <w:adjustRightInd w:val="0"/>
        <w:jc w:val="center"/>
        <w:rPr>
          <w:rFonts w:ascii="Bell MT" w:hAnsi="Bell MT" w:cs="Bell MT"/>
          <w:b/>
        </w:rPr>
      </w:pPr>
    </w:p>
    <w:p w14:paraId="149EBCE1" w14:textId="4CDACC79" w:rsidR="00A64C55" w:rsidRDefault="00A64C55" w:rsidP="0030416F">
      <w:pPr>
        <w:widowControl w:val="0"/>
        <w:autoSpaceDE w:val="0"/>
        <w:autoSpaceDN w:val="0"/>
        <w:adjustRightInd w:val="0"/>
        <w:jc w:val="center"/>
        <w:rPr>
          <w:rFonts w:ascii="Bell MT" w:hAnsi="Bell MT" w:cs="Bell MT"/>
          <w:b/>
        </w:rPr>
      </w:pPr>
      <w:r w:rsidRPr="0030416F">
        <w:rPr>
          <w:rFonts w:ascii="Bell MT" w:hAnsi="Bell MT" w:cs="Bell MT"/>
          <w:sz w:val="28"/>
          <w:szCs w:val="28"/>
        </w:rPr>
        <w:t>Carlos Santiso</w:t>
      </w:r>
      <w:r w:rsidR="00CF288C">
        <w:rPr>
          <w:rFonts w:ascii="Bell MT" w:hAnsi="Bell MT" w:cs="Bell MT"/>
          <w:sz w:val="28"/>
          <w:szCs w:val="28"/>
        </w:rPr>
        <w:t xml:space="preserve"> </w:t>
      </w:r>
      <w:r w:rsidR="00CF5629">
        <w:rPr>
          <w:rStyle w:val="Refdenotaalpie"/>
          <w:rFonts w:ascii="Bell MT" w:hAnsi="Bell MT" w:cs="Bell MT"/>
          <w:b/>
        </w:rPr>
        <w:footnoteReference w:id="1"/>
      </w:r>
    </w:p>
    <w:p w14:paraId="0261B8AF" w14:textId="77777777" w:rsidR="0030416F" w:rsidRDefault="0030416F" w:rsidP="007F6452">
      <w:pPr>
        <w:widowControl w:val="0"/>
        <w:autoSpaceDE w:val="0"/>
        <w:autoSpaceDN w:val="0"/>
        <w:adjustRightInd w:val="0"/>
        <w:rPr>
          <w:rFonts w:ascii="Bell MT" w:hAnsi="Bell MT" w:cs="Bell MT"/>
          <w:b/>
        </w:rPr>
      </w:pPr>
    </w:p>
    <w:p w14:paraId="5562E1EE" w14:textId="77777777" w:rsidR="009727BF" w:rsidRDefault="009727BF" w:rsidP="007F6452">
      <w:pPr>
        <w:widowControl w:val="0"/>
        <w:autoSpaceDE w:val="0"/>
        <w:autoSpaceDN w:val="0"/>
        <w:adjustRightInd w:val="0"/>
        <w:rPr>
          <w:rFonts w:ascii="Bell MT" w:hAnsi="Bell MT" w:cs="Bell MT"/>
          <w:b/>
        </w:rPr>
      </w:pPr>
    </w:p>
    <w:p w14:paraId="79F6B1DD" w14:textId="77777777" w:rsidR="00DE5B78" w:rsidRPr="00230DCC" w:rsidRDefault="00CF5629" w:rsidP="00294B47">
      <w:pPr>
        <w:widowControl w:val="0"/>
        <w:autoSpaceDE w:val="0"/>
        <w:autoSpaceDN w:val="0"/>
        <w:adjustRightInd w:val="0"/>
        <w:rPr>
          <w:rFonts w:asciiTheme="majorHAnsi" w:hAnsiTheme="majorHAnsi" w:cs="Bell MT"/>
          <w:sz w:val="32"/>
          <w:szCs w:val="32"/>
        </w:rPr>
      </w:pPr>
      <w:r w:rsidRPr="00230DCC">
        <w:rPr>
          <w:rFonts w:asciiTheme="majorHAnsi" w:hAnsiTheme="majorHAnsi" w:cs="Bell MT"/>
          <w:sz w:val="32"/>
          <w:szCs w:val="32"/>
        </w:rPr>
        <w:t>Abstract</w:t>
      </w:r>
    </w:p>
    <w:p w14:paraId="08127682" w14:textId="77777777" w:rsidR="00294B47" w:rsidRPr="00294B47" w:rsidRDefault="00294B47" w:rsidP="00294B47">
      <w:pPr>
        <w:widowControl w:val="0"/>
        <w:autoSpaceDE w:val="0"/>
        <w:autoSpaceDN w:val="0"/>
        <w:adjustRightInd w:val="0"/>
        <w:rPr>
          <w:rFonts w:ascii="Bell MT" w:hAnsi="Bell MT" w:cs="Bell MT"/>
          <w:b/>
          <w:sz w:val="28"/>
          <w:szCs w:val="28"/>
        </w:rPr>
      </w:pPr>
    </w:p>
    <w:p w14:paraId="69770060" w14:textId="66F158F2" w:rsidR="00992944" w:rsidRPr="00FB0AAB" w:rsidRDefault="00DE5B78" w:rsidP="00992944">
      <w:pPr>
        <w:widowControl w:val="0"/>
        <w:autoSpaceDE w:val="0"/>
        <w:autoSpaceDN w:val="0"/>
        <w:adjustRightInd w:val="0"/>
        <w:jc w:val="both"/>
        <w:rPr>
          <w:rFonts w:ascii="Bell MT" w:hAnsi="Bell MT" w:cs="Big Caslon"/>
        </w:rPr>
      </w:pPr>
      <w:r w:rsidRPr="007F6452">
        <w:rPr>
          <w:rFonts w:ascii="Bell MT" w:hAnsi="Bell MT" w:cs="Big Caslon"/>
        </w:rPr>
        <w:t>Parliaments and audit agencies have critical and complementary role</w:t>
      </w:r>
      <w:r w:rsidR="00BD15C3">
        <w:rPr>
          <w:rFonts w:ascii="Bell MT" w:hAnsi="Bell MT" w:cs="Big Caslon"/>
        </w:rPr>
        <w:t>s</w:t>
      </w:r>
      <w:r w:rsidRPr="007F6452">
        <w:rPr>
          <w:rFonts w:ascii="Bell MT" w:hAnsi="Bell MT" w:cs="Big Caslon"/>
        </w:rPr>
        <w:t xml:space="preserve"> in the oversight of the budget and </w:t>
      </w:r>
      <w:r w:rsidR="00E36D61">
        <w:rPr>
          <w:rFonts w:ascii="Bell MT" w:hAnsi="Bell MT" w:cs="Big Caslon"/>
        </w:rPr>
        <w:t xml:space="preserve">the enforcement of </w:t>
      </w:r>
      <w:r w:rsidR="00992944">
        <w:rPr>
          <w:rFonts w:ascii="Bell MT" w:hAnsi="Bell MT" w:cs="Big Caslon"/>
        </w:rPr>
        <w:t xml:space="preserve">government </w:t>
      </w:r>
      <w:r w:rsidRPr="007F6452">
        <w:rPr>
          <w:rFonts w:ascii="Bell MT" w:hAnsi="Bell MT" w:cs="Big Caslon"/>
        </w:rPr>
        <w:t xml:space="preserve">accountability. Yet, the nexus between </w:t>
      </w:r>
      <w:r w:rsidR="00992944">
        <w:rPr>
          <w:rFonts w:ascii="Bell MT" w:hAnsi="Bell MT" w:cs="Big Caslon"/>
        </w:rPr>
        <w:t xml:space="preserve">parliaments and </w:t>
      </w:r>
      <w:r w:rsidRPr="007F6452">
        <w:rPr>
          <w:rFonts w:ascii="Bell MT" w:hAnsi="Bell MT" w:cs="Big Caslon"/>
        </w:rPr>
        <w:t>audit agencies is one of the weakest links in the accountability chain of the budget process,</w:t>
      </w:r>
      <w:r w:rsidR="00E36D61">
        <w:rPr>
          <w:rFonts w:ascii="Bell MT" w:hAnsi="Bell MT" w:cs="Big Caslon"/>
        </w:rPr>
        <w:t xml:space="preserve"> </w:t>
      </w:r>
      <w:r w:rsidR="00AC33F4">
        <w:rPr>
          <w:rFonts w:ascii="Bell MT" w:hAnsi="Bell MT" w:cs="Big Caslon"/>
        </w:rPr>
        <w:t>generating</w:t>
      </w:r>
      <w:r w:rsidR="00E36D61">
        <w:rPr>
          <w:rFonts w:ascii="Bell MT" w:hAnsi="Bell MT" w:cs="Big Caslon"/>
        </w:rPr>
        <w:t xml:space="preserve"> an</w:t>
      </w:r>
      <w:r w:rsidRPr="007F6452">
        <w:rPr>
          <w:rFonts w:ascii="Bell MT" w:hAnsi="Bell MT" w:cs="Big Caslon"/>
        </w:rPr>
        <w:t xml:space="preserve"> accountability gap in the governance of public finances. </w:t>
      </w:r>
      <w:r w:rsidR="00AC33F4">
        <w:rPr>
          <w:rFonts w:ascii="Bell MT" w:hAnsi="Bell MT" w:cs="Big Caslon"/>
        </w:rPr>
        <w:t>In this article, we gauge the effectiveness</w:t>
      </w:r>
      <w:r w:rsidR="00836C14">
        <w:rPr>
          <w:rFonts w:ascii="Bell MT" w:hAnsi="Bell MT" w:cs="Big Caslon"/>
        </w:rPr>
        <w:t xml:space="preserve"> of the </w:t>
      </w:r>
      <w:r w:rsidR="00A703A5">
        <w:rPr>
          <w:rFonts w:ascii="Bell MT" w:hAnsi="Bell MT" w:cs="Big Caslon"/>
        </w:rPr>
        <w:t xml:space="preserve">interactions </w:t>
      </w:r>
      <w:r w:rsidR="00836C14">
        <w:rPr>
          <w:rFonts w:ascii="Bell MT" w:hAnsi="Bell MT" w:cs="Big Caslon"/>
        </w:rPr>
        <w:t>between parliaments and audit agencies in the oversight of government finances</w:t>
      </w:r>
      <w:r w:rsidR="00AC33F4">
        <w:rPr>
          <w:rFonts w:ascii="Bell MT" w:hAnsi="Bell MT" w:cs="Big Caslon"/>
        </w:rPr>
        <w:t xml:space="preserve"> to explain the root cause of its dysfunctions</w:t>
      </w:r>
      <w:r w:rsidR="00836C14">
        <w:rPr>
          <w:rFonts w:ascii="Bell MT" w:hAnsi="Bell MT" w:cs="Big Caslon"/>
        </w:rPr>
        <w:t xml:space="preserve">. </w:t>
      </w:r>
      <w:r w:rsidR="00AC33F4">
        <w:rPr>
          <w:rFonts w:ascii="Bell MT" w:hAnsi="Bell MT" w:cs="Big Caslon"/>
        </w:rPr>
        <w:t>This articles</w:t>
      </w:r>
      <w:r w:rsidR="00AC33F4" w:rsidRPr="007F6452">
        <w:rPr>
          <w:rFonts w:ascii="Bell MT" w:hAnsi="Bell MT" w:cs="Big Caslon"/>
        </w:rPr>
        <w:t xml:space="preserve"> analyses how this relation should work, how it works </w:t>
      </w:r>
      <w:r w:rsidR="00AC33F4">
        <w:rPr>
          <w:rFonts w:ascii="Bell MT" w:hAnsi="Bell MT" w:cs="Big Caslon"/>
        </w:rPr>
        <w:t xml:space="preserve">in practice </w:t>
      </w:r>
      <w:r w:rsidR="00AC33F4" w:rsidRPr="007F6452">
        <w:rPr>
          <w:rFonts w:ascii="Bell MT" w:hAnsi="Bell MT" w:cs="Big Caslon"/>
        </w:rPr>
        <w:t xml:space="preserve">and how it could be improved. It uses key proxies to evaluate the quality of those linkages, such as the follow-up to audit findings and the discharge of government. </w:t>
      </w:r>
      <w:r w:rsidR="00AC33F4">
        <w:rPr>
          <w:rFonts w:ascii="Bell MT" w:hAnsi="Bell MT" w:cs="Big Caslon"/>
        </w:rPr>
        <w:t xml:space="preserve">In analyzing the enforceability of accountability mechanisms, we make a distinction between the </w:t>
      </w:r>
      <w:r w:rsidR="006D563A" w:rsidRPr="007F6452">
        <w:rPr>
          <w:rFonts w:ascii="Bell MT" w:hAnsi="Bell MT" w:cs="Big Caslon"/>
        </w:rPr>
        <w:t xml:space="preserve">oversight role of audit agencies </w:t>
      </w:r>
      <w:r w:rsidR="00AC33F4">
        <w:rPr>
          <w:rFonts w:ascii="Bell MT" w:hAnsi="Bell MT" w:cs="Big Caslon"/>
        </w:rPr>
        <w:t xml:space="preserve">and </w:t>
      </w:r>
      <w:r w:rsidR="006D563A" w:rsidRPr="007F6452">
        <w:rPr>
          <w:rFonts w:ascii="Bell MT" w:hAnsi="Bell MT" w:cs="Big Caslon"/>
        </w:rPr>
        <w:t xml:space="preserve">the accountability functions of parliaments. </w:t>
      </w:r>
      <w:r w:rsidR="00AC33F4">
        <w:rPr>
          <w:rFonts w:ascii="Bell MT" w:hAnsi="Bell MT" w:cs="Big Caslon"/>
        </w:rPr>
        <w:t>We show</w:t>
      </w:r>
      <w:r w:rsidRPr="007F6452">
        <w:rPr>
          <w:rFonts w:ascii="Bell MT" w:hAnsi="Bell MT" w:cs="Big Caslon"/>
        </w:rPr>
        <w:t xml:space="preserve"> that the</w:t>
      </w:r>
      <w:r w:rsidR="006D563A" w:rsidRPr="007F6452">
        <w:rPr>
          <w:rFonts w:ascii="Bell MT" w:hAnsi="Bell MT" w:cs="Big Caslon"/>
        </w:rPr>
        <w:t xml:space="preserve">re is an important gap </w:t>
      </w:r>
      <w:r w:rsidR="005228FF" w:rsidRPr="007F6452">
        <w:rPr>
          <w:rFonts w:ascii="Bell MT" w:hAnsi="Bell MT" w:cs="Big Caslon"/>
        </w:rPr>
        <w:t>between</w:t>
      </w:r>
      <w:r w:rsidR="006D563A" w:rsidRPr="007F6452">
        <w:rPr>
          <w:rFonts w:ascii="Bell MT" w:hAnsi="Bell MT" w:cs="Big Caslon"/>
        </w:rPr>
        <w:t xml:space="preserve"> the potential and actual effectiveness of those</w:t>
      </w:r>
      <w:r w:rsidR="00AC33F4">
        <w:rPr>
          <w:rFonts w:ascii="Bell MT" w:hAnsi="Bell MT" w:cs="Big Caslon"/>
        </w:rPr>
        <w:t xml:space="preserve"> critical links</w:t>
      </w:r>
      <w:r w:rsidR="006D563A" w:rsidRPr="007F6452">
        <w:rPr>
          <w:rFonts w:ascii="Bell MT" w:hAnsi="Bell MT" w:cs="Big Caslon"/>
        </w:rPr>
        <w:t xml:space="preserve"> </w:t>
      </w:r>
      <w:r w:rsidRPr="007F6452">
        <w:rPr>
          <w:rFonts w:ascii="Bell MT" w:hAnsi="Bell MT" w:cs="Big Caslon"/>
        </w:rPr>
        <w:t xml:space="preserve">due to a combination </w:t>
      </w:r>
      <w:r w:rsidR="00992944">
        <w:rPr>
          <w:rFonts w:ascii="Bell MT" w:hAnsi="Bell MT" w:cs="Big Caslon"/>
        </w:rPr>
        <w:t xml:space="preserve">of </w:t>
      </w:r>
      <w:r w:rsidRPr="007F6452">
        <w:rPr>
          <w:rFonts w:ascii="Bell MT" w:hAnsi="Bell MT" w:cs="Big Caslon"/>
        </w:rPr>
        <w:t xml:space="preserve">technical capacity constraints and political economy </w:t>
      </w:r>
      <w:r w:rsidR="006D563A" w:rsidRPr="007F6452">
        <w:rPr>
          <w:rFonts w:ascii="Bell MT" w:hAnsi="Bell MT" w:cs="Big Caslon"/>
        </w:rPr>
        <w:t>disincentives</w:t>
      </w:r>
      <w:r w:rsidRPr="007F6452">
        <w:rPr>
          <w:rFonts w:ascii="Bell MT" w:hAnsi="Bell MT" w:cs="Big Caslon"/>
        </w:rPr>
        <w:t xml:space="preserve">. </w:t>
      </w:r>
      <w:r w:rsidR="00AC33F4">
        <w:rPr>
          <w:rFonts w:ascii="Bell MT" w:hAnsi="Bell MT" w:cs="Big Caslon"/>
        </w:rPr>
        <w:t xml:space="preserve">We </w:t>
      </w:r>
      <w:r w:rsidR="00BD15C3">
        <w:rPr>
          <w:rFonts w:ascii="Bell MT" w:hAnsi="Bell MT" w:cs="Big Caslon"/>
        </w:rPr>
        <w:t xml:space="preserve">reveal important coordination failures </w:t>
      </w:r>
      <w:r w:rsidR="00992944">
        <w:rPr>
          <w:rFonts w:ascii="Bell MT" w:hAnsi="Bell MT" w:cs="Big Caslon"/>
        </w:rPr>
        <w:t>in the architecture of financial scrutiny and budget oversight</w:t>
      </w:r>
      <w:r w:rsidR="00AC33F4">
        <w:rPr>
          <w:rFonts w:ascii="Bell MT" w:hAnsi="Bell MT" w:cs="Big Caslon"/>
        </w:rPr>
        <w:t xml:space="preserve">, </w:t>
      </w:r>
      <w:r w:rsidR="00BD15C3">
        <w:rPr>
          <w:rFonts w:ascii="Bell MT" w:hAnsi="Bell MT" w:cs="Big Caslon"/>
        </w:rPr>
        <w:t>and suggest</w:t>
      </w:r>
      <w:r w:rsidR="00BD15C3" w:rsidRPr="007F6452">
        <w:rPr>
          <w:rFonts w:ascii="Bell MT" w:hAnsi="Bell MT" w:cs="Big Caslon"/>
        </w:rPr>
        <w:t xml:space="preserve"> </w:t>
      </w:r>
      <w:r w:rsidR="006D563A" w:rsidRPr="007F6452">
        <w:rPr>
          <w:rFonts w:ascii="Bell MT" w:hAnsi="Bell MT" w:cs="Big Caslon"/>
        </w:rPr>
        <w:t xml:space="preserve">that the </w:t>
      </w:r>
      <w:r w:rsidR="00992944" w:rsidRPr="007F6452">
        <w:rPr>
          <w:rFonts w:ascii="Bell MT" w:hAnsi="Bell MT" w:cs="Big Caslon"/>
        </w:rPr>
        <w:t>effective</w:t>
      </w:r>
      <w:r w:rsidR="00992944">
        <w:rPr>
          <w:rFonts w:ascii="Bell MT" w:hAnsi="Bell MT" w:cs="Big Caslon"/>
        </w:rPr>
        <w:t xml:space="preserve"> functioning </w:t>
      </w:r>
      <w:r w:rsidRPr="007F6452">
        <w:rPr>
          <w:rFonts w:ascii="Bell MT" w:hAnsi="Bell MT" w:cs="Big Caslon"/>
        </w:rPr>
        <w:t xml:space="preserve">of the system of checks and balances in public budgeting </w:t>
      </w:r>
      <w:r w:rsidR="00992944">
        <w:rPr>
          <w:rFonts w:ascii="Bell MT" w:hAnsi="Bell MT" w:cs="Big Caslon"/>
        </w:rPr>
        <w:t xml:space="preserve">depends </w:t>
      </w:r>
      <w:r w:rsidR="00AC33F4">
        <w:rPr>
          <w:rFonts w:ascii="Bell MT" w:hAnsi="Bell MT" w:cs="Big Caslon"/>
        </w:rPr>
        <w:t xml:space="preserve">inasmuch </w:t>
      </w:r>
      <w:r w:rsidR="00CC5B81">
        <w:rPr>
          <w:rFonts w:ascii="Bell MT" w:hAnsi="Bell MT" w:cs="Big Caslon"/>
        </w:rPr>
        <w:t>o</w:t>
      </w:r>
      <w:r w:rsidR="00992944">
        <w:rPr>
          <w:rFonts w:ascii="Bell MT" w:hAnsi="Bell MT" w:cs="Big Caslon"/>
        </w:rPr>
        <w:t>n the agility of the functional linkages between accountability institutions,</w:t>
      </w:r>
      <w:r w:rsidR="00CC5B81">
        <w:rPr>
          <w:rFonts w:ascii="Bell MT" w:hAnsi="Bell MT" w:cs="Big Caslon"/>
        </w:rPr>
        <w:t xml:space="preserve"> </w:t>
      </w:r>
      <w:r w:rsidR="00623D60">
        <w:rPr>
          <w:rFonts w:ascii="Bell MT" w:hAnsi="Bell MT" w:cs="Big Caslon"/>
        </w:rPr>
        <w:t>as</w:t>
      </w:r>
      <w:r w:rsidR="00992944">
        <w:rPr>
          <w:rFonts w:ascii="Bell MT" w:hAnsi="Bell MT" w:cs="Big Caslon"/>
        </w:rPr>
        <w:t xml:space="preserve"> </w:t>
      </w:r>
      <w:r w:rsidR="00CC5B81">
        <w:rPr>
          <w:rFonts w:ascii="Bell MT" w:hAnsi="Bell MT" w:cs="Big Caslon"/>
        </w:rPr>
        <w:t>o</w:t>
      </w:r>
      <w:r w:rsidR="00992944">
        <w:rPr>
          <w:rFonts w:ascii="Bell MT" w:hAnsi="Bell MT" w:cs="Big Caslon"/>
        </w:rPr>
        <w:t>n the efficacy</w:t>
      </w:r>
      <w:r w:rsidRPr="007F6452">
        <w:rPr>
          <w:rFonts w:ascii="Bell MT" w:hAnsi="Bell MT" w:cs="Big Caslon"/>
        </w:rPr>
        <w:t xml:space="preserve"> </w:t>
      </w:r>
      <w:r w:rsidR="00992944">
        <w:rPr>
          <w:rFonts w:ascii="Bell MT" w:hAnsi="Bell MT" w:cs="Big Caslon"/>
        </w:rPr>
        <w:t>of</w:t>
      </w:r>
      <w:r w:rsidRPr="007F6452">
        <w:rPr>
          <w:rFonts w:ascii="Bell MT" w:hAnsi="Bell MT" w:cs="Big Caslon"/>
        </w:rPr>
        <w:t xml:space="preserve"> individual accountability institutions </w:t>
      </w:r>
      <w:r w:rsidR="00AC33F4">
        <w:rPr>
          <w:rFonts w:ascii="Bell MT" w:hAnsi="Bell MT" w:cs="Big Caslon"/>
        </w:rPr>
        <w:t>acting</w:t>
      </w:r>
      <w:r w:rsidR="00AC33F4" w:rsidRPr="007F6452">
        <w:rPr>
          <w:rFonts w:ascii="Bell MT" w:hAnsi="Bell MT" w:cs="Big Caslon"/>
        </w:rPr>
        <w:t xml:space="preserve"> </w:t>
      </w:r>
      <w:r w:rsidRPr="007F6452">
        <w:rPr>
          <w:rFonts w:ascii="Bell MT" w:hAnsi="Bell MT" w:cs="Big Caslon"/>
        </w:rPr>
        <w:t>in isolation</w:t>
      </w:r>
      <w:r w:rsidR="00992944">
        <w:rPr>
          <w:rFonts w:ascii="Bell MT" w:hAnsi="Bell MT" w:cs="Big Caslon"/>
        </w:rPr>
        <w:t xml:space="preserve">. </w:t>
      </w:r>
      <w:r w:rsidR="00AC33F4">
        <w:rPr>
          <w:rFonts w:ascii="Bell MT" w:hAnsi="Bell MT" w:cs="Big Caslon"/>
        </w:rPr>
        <w:t xml:space="preserve">As such, the failure of budget accountability is due to systemic dysfunctions in the systems of integrity and accountability, rather than the failure of one accountability institution in particular. In turn, these dysfunctions are due to the </w:t>
      </w:r>
      <w:r w:rsidR="00AC33F4">
        <w:rPr>
          <w:rFonts w:ascii="Bell MT" w:hAnsi="Bell MT"/>
        </w:rPr>
        <w:t xml:space="preserve">interaction of </w:t>
      </w:r>
      <w:r w:rsidR="00AC33F4" w:rsidRPr="00FB0AAB">
        <w:rPr>
          <w:rFonts w:ascii="Bell MT" w:hAnsi="Bell MT"/>
        </w:rPr>
        <w:t>institutional rules and individual incentives</w:t>
      </w:r>
      <w:r w:rsidR="00AC33F4">
        <w:rPr>
          <w:rFonts w:ascii="Bell MT" w:hAnsi="Bell MT"/>
        </w:rPr>
        <w:t xml:space="preserve"> of key actor</w:t>
      </w:r>
      <w:r w:rsidR="00C02102">
        <w:rPr>
          <w:rFonts w:ascii="Bell MT" w:hAnsi="Bell MT"/>
        </w:rPr>
        <w:t>s</w:t>
      </w:r>
      <w:r w:rsidR="00AC33F4">
        <w:rPr>
          <w:rFonts w:ascii="Bell MT" w:hAnsi="Bell MT"/>
        </w:rPr>
        <w:t xml:space="preserve"> in the budget process. </w:t>
      </w:r>
    </w:p>
    <w:p w14:paraId="47591026" w14:textId="39E47202" w:rsidR="00DE5B78" w:rsidRDefault="00DE5B78" w:rsidP="00DE5B78">
      <w:pPr>
        <w:widowControl w:val="0"/>
        <w:autoSpaceDE w:val="0"/>
        <w:autoSpaceDN w:val="0"/>
        <w:adjustRightInd w:val="0"/>
        <w:jc w:val="both"/>
        <w:rPr>
          <w:rFonts w:ascii="Bell MT" w:hAnsi="Bell MT" w:cs="Big Caslon"/>
          <w:sz w:val="22"/>
          <w:szCs w:val="22"/>
        </w:rPr>
      </w:pPr>
    </w:p>
    <w:p w14:paraId="1536A52B" w14:textId="77777777" w:rsidR="00C02102" w:rsidRPr="00230DCC" w:rsidRDefault="00C02102" w:rsidP="00DE5B78">
      <w:pPr>
        <w:widowControl w:val="0"/>
        <w:autoSpaceDE w:val="0"/>
        <w:autoSpaceDN w:val="0"/>
        <w:adjustRightInd w:val="0"/>
        <w:jc w:val="both"/>
        <w:rPr>
          <w:rFonts w:ascii="Bell MT" w:hAnsi="Bell MT" w:cs="Big Caslon"/>
          <w:sz w:val="22"/>
          <w:szCs w:val="22"/>
        </w:rPr>
      </w:pPr>
    </w:p>
    <w:p w14:paraId="5F869A59" w14:textId="53EE282F" w:rsidR="00C02102" w:rsidRPr="00230DCC" w:rsidRDefault="00C02102" w:rsidP="0030416F">
      <w:pPr>
        <w:rPr>
          <w:rFonts w:ascii="Bell MT" w:hAnsi="Bell MT" w:cs="Arial"/>
          <w:sz w:val="22"/>
          <w:szCs w:val="22"/>
        </w:rPr>
      </w:pPr>
      <w:r w:rsidRPr="00230DCC">
        <w:rPr>
          <w:rFonts w:ascii="Bell MT" w:hAnsi="Bell MT" w:cs="Arial"/>
          <w:b/>
          <w:sz w:val="22"/>
          <w:szCs w:val="22"/>
        </w:rPr>
        <w:t>Keywords:</w:t>
      </w:r>
      <w:r w:rsidRPr="00230DCC">
        <w:rPr>
          <w:rFonts w:ascii="Bell MT" w:hAnsi="Bell MT" w:cs="Arial"/>
          <w:sz w:val="22"/>
          <w:szCs w:val="22"/>
        </w:rPr>
        <w:t xml:space="preserve"> Public budgeting, budget process, political economy, accountability, parliaments, audit agencies </w:t>
      </w:r>
    </w:p>
    <w:p w14:paraId="3ECD611D" w14:textId="3112ADC0" w:rsidR="00CF5629" w:rsidRPr="00230DCC" w:rsidRDefault="00C02102" w:rsidP="0030416F">
      <w:pPr>
        <w:rPr>
          <w:rFonts w:ascii="Bell MT" w:hAnsi="Bell MT" w:cs="Bell MT"/>
          <w:b/>
          <w:sz w:val="22"/>
          <w:szCs w:val="22"/>
        </w:rPr>
      </w:pPr>
      <w:r w:rsidRPr="00230DCC">
        <w:rPr>
          <w:rFonts w:ascii="Bell MT" w:hAnsi="Bell MT" w:cs="Arial"/>
          <w:b/>
          <w:sz w:val="22"/>
          <w:szCs w:val="22"/>
        </w:rPr>
        <w:t>JEL classification:</w:t>
      </w:r>
      <w:r>
        <w:rPr>
          <w:rFonts w:ascii="Bell MT" w:hAnsi="Bell MT" w:cs="Arial"/>
          <w:sz w:val="22"/>
          <w:szCs w:val="22"/>
        </w:rPr>
        <w:t xml:space="preserve"> H61, H83</w:t>
      </w:r>
      <w:r w:rsidR="00BC736C">
        <w:rPr>
          <w:rFonts w:ascii="Bell MT" w:hAnsi="Bell MT" w:cs="Arial"/>
          <w:sz w:val="22"/>
          <w:szCs w:val="22"/>
        </w:rPr>
        <w:t>, O54, P51</w:t>
      </w:r>
    </w:p>
    <w:p w14:paraId="152E60AD" w14:textId="2A4637F9" w:rsidR="00C02102" w:rsidRDefault="00C02102">
      <w:pPr>
        <w:rPr>
          <w:rFonts w:ascii="Bell MT" w:hAnsi="Bell MT" w:cs="Bell MT"/>
          <w:b/>
          <w:bCs/>
          <w:smallCaps/>
        </w:rPr>
      </w:pPr>
      <w:bookmarkStart w:id="1" w:name="OLE_LINK21"/>
      <w:r>
        <w:rPr>
          <w:rFonts w:ascii="Bell MT" w:hAnsi="Bell MT" w:cs="Bell MT"/>
          <w:b/>
          <w:bCs/>
          <w:smallCaps/>
        </w:rPr>
        <w:br w:type="page"/>
      </w:r>
    </w:p>
    <w:p w14:paraId="62DE1AF4" w14:textId="77777777" w:rsidR="001038E7" w:rsidRDefault="001038E7" w:rsidP="001038E7">
      <w:pPr>
        <w:widowControl w:val="0"/>
        <w:autoSpaceDE w:val="0"/>
        <w:autoSpaceDN w:val="0"/>
        <w:adjustRightInd w:val="0"/>
        <w:spacing w:line="420" w:lineRule="atLeast"/>
        <w:rPr>
          <w:rFonts w:ascii="Bell MT" w:hAnsi="Bell MT" w:cs="Bell MT"/>
          <w:b/>
          <w:bCs/>
          <w:smallCaps/>
        </w:rPr>
      </w:pPr>
    </w:p>
    <w:p w14:paraId="2F3F7FBA" w14:textId="72887EF8" w:rsidR="001038E7" w:rsidRPr="00230DCC" w:rsidRDefault="001038E7">
      <w:pPr>
        <w:widowControl w:val="0"/>
        <w:autoSpaceDE w:val="0"/>
        <w:autoSpaceDN w:val="0"/>
        <w:adjustRightInd w:val="0"/>
        <w:spacing w:line="420" w:lineRule="atLeast"/>
        <w:rPr>
          <w:rFonts w:asciiTheme="majorHAnsi" w:hAnsiTheme="majorHAnsi" w:cs="Bell MT"/>
          <w:bCs/>
          <w:sz w:val="32"/>
          <w:szCs w:val="32"/>
        </w:rPr>
      </w:pPr>
      <w:r w:rsidRPr="00230DCC">
        <w:rPr>
          <w:rFonts w:asciiTheme="majorHAnsi" w:hAnsiTheme="majorHAnsi" w:cs="Bell MT"/>
          <w:bCs/>
          <w:sz w:val="32"/>
          <w:szCs w:val="32"/>
        </w:rPr>
        <w:t>Introduction:</w:t>
      </w:r>
      <w:r w:rsidR="0023710A">
        <w:rPr>
          <w:rFonts w:asciiTheme="majorHAnsi" w:hAnsiTheme="majorHAnsi" w:cs="Bell MT"/>
          <w:bCs/>
          <w:sz w:val="32"/>
          <w:szCs w:val="32"/>
        </w:rPr>
        <w:t xml:space="preserve"> What explains the</w:t>
      </w:r>
      <w:r w:rsidR="000834C8" w:rsidRPr="00230DCC">
        <w:rPr>
          <w:rFonts w:asciiTheme="majorHAnsi" w:hAnsiTheme="majorHAnsi" w:cs="Bell MT"/>
          <w:bCs/>
          <w:sz w:val="32"/>
          <w:szCs w:val="32"/>
        </w:rPr>
        <w:t xml:space="preserve"> accountability gap</w:t>
      </w:r>
      <w:r w:rsidRPr="00230DCC">
        <w:rPr>
          <w:rFonts w:asciiTheme="majorHAnsi" w:hAnsiTheme="majorHAnsi" w:cs="Bell MT"/>
          <w:bCs/>
          <w:sz w:val="32"/>
          <w:szCs w:val="32"/>
        </w:rPr>
        <w:t xml:space="preserve"> </w:t>
      </w:r>
      <w:r w:rsidR="00CF288C" w:rsidRPr="00230DCC">
        <w:rPr>
          <w:rFonts w:asciiTheme="majorHAnsi" w:hAnsiTheme="majorHAnsi" w:cs="Bell MT"/>
          <w:bCs/>
          <w:sz w:val="32"/>
          <w:szCs w:val="32"/>
        </w:rPr>
        <w:t xml:space="preserve">in </w:t>
      </w:r>
      <w:r w:rsidR="009727BF">
        <w:rPr>
          <w:rFonts w:asciiTheme="majorHAnsi" w:hAnsiTheme="majorHAnsi" w:cs="Bell MT"/>
          <w:bCs/>
          <w:sz w:val="32"/>
          <w:szCs w:val="32"/>
        </w:rPr>
        <w:t>the budget process</w:t>
      </w:r>
      <w:r w:rsidR="00E551AB">
        <w:rPr>
          <w:rFonts w:asciiTheme="majorHAnsi" w:hAnsiTheme="majorHAnsi" w:cs="Bell MT"/>
          <w:bCs/>
          <w:sz w:val="32"/>
          <w:szCs w:val="32"/>
        </w:rPr>
        <w:t>?</w:t>
      </w:r>
    </w:p>
    <w:p w14:paraId="754C7C07" w14:textId="77777777" w:rsidR="001038E7" w:rsidRPr="005F177B" w:rsidRDefault="001038E7" w:rsidP="001038E7">
      <w:pPr>
        <w:pStyle w:val="Sangra2detindependiente"/>
        <w:ind w:left="3600"/>
        <w:rPr>
          <w:rFonts w:ascii="Bell MT" w:hAnsi="Bell MT"/>
          <w:sz w:val="22"/>
          <w:szCs w:val="22"/>
        </w:rPr>
      </w:pPr>
    </w:p>
    <w:bookmarkEnd w:id="1"/>
    <w:p w14:paraId="31515172" w14:textId="797BDF82" w:rsidR="001038E7" w:rsidRDefault="001038E7" w:rsidP="00230DCC">
      <w:pPr>
        <w:pStyle w:val="Sangra2detindependiente"/>
        <w:ind w:left="3600"/>
        <w:rPr>
          <w:rFonts w:ascii="Bell MT" w:hAnsi="Bell MT" w:cs="Georgia"/>
          <w:color w:val="131313"/>
          <w:sz w:val="22"/>
          <w:szCs w:val="22"/>
        </w:rPr>
      </w:pPr>
    </w:p>
    <w:p w14:paraId="2D5B50E2" w14:textId="77777777" w:rsidR="00E42093" w:rsidRDefault="00E42093" w:rsidP="00E42093">
      <w:pPr>
        <w:pStyle w:val="Sangra2detindependiente"/>
        <w:ind w:left="3600"/>
        <w:rPr>
          <w:rFonts w:ascii="Bell MT" w:hAnsi="Bell MT"/>
          <w:i w:val="0"/>
          <w:iCs w:val="0"/>
          <w:sz w:val="22"/>
          <w:szCs w:val="22"/>
        </w:rPr>
      </w:pPr>
      <w:r w:rsidRPr="00F54342">
        <w:rPr>
          <w:rFonts w:ascii="Bell MT" w:hAnsi="Bell MT"/>
          <w:sz w:val="22"/>
          <w:szCs w:val="22"/>
        </w:rPr>
        <w:t xml:space="preserve">Constant experience shows us that every man invested with power is apt to abuse it ... it is necessary from the very nature of things that power should be a check to power. </w:t>
      </w:r>
      <w:r w:rsidRPr="00F54342">
        <w:rPr>
          <w:rFonts w:ascii="Bell MT" w:hAnsi="Bell MT"/>
          <w:i w:val="0"/>
          <w:iCs w:val="0"/>
          <w:sz w:val="22"/>
          <w:szCs w:val="22"/>
        </w:rPr>
        <w:t>Charles de Montesquieu,</w:t>
      </w:r>
      <w:r w:rsidRPr="00F54342">
        <w:rPr>
          <w:rFonts w:ascii="Bell MT" w:hAnsi="Bell MT"/>
          <w:sz w:val="22"/>
          <w:szCs w:val="22"/>
        </w:rPr>
        <w:t xml:space="preserve"> Spirit of the Law</w:t>
      </w:r>
      <w:r w:rsidRPr="00F54342">
        <w:rPr>
          <w:rFonts w:ascii="Bell MT" w:hAnsi="Bell MT"/>
          <w:i w:val="0"/>
          <w:iCs w:val="0"/>
          <w:sz w:val="22"/>
          <w:szCs w:val="22"/>
        </w:rPr>
        <w:t>s, 1748:XI,4.</w:t>
      </w:r>
    </w:p>
    <w:p w14:paraId="28D8ED58" w14:textId="77777777" w:rsidR="00BF3645" w:rsidRPr="00255F86" w:rsidRDefault="00BF3645" w:rsidP="00C169CA">
      <w:pPr>
        <w:widowControl w:val="0"/>
        <w:autoSpaceDE w:val="0"/>
        <w:autoSpaceDN w:val="0"/>
        <w:adjustRightInd w:val="0"/>
        <w:rPr>
          <w:rFonts w:ascii="Bell MT" w:hAnsi="Bell MT" w:cs="Big Caslon"/>
        </w:rPr>
      </w:pPr>
    </w:p>
    <w:p w14:paraId="25160CEE" w14:textId="2279F7E7" w:rsidR="008E6F12" w:rsidRPr="00255F86" w:rsidRDefault="008E6F12" w:rsidP="00C169CA">
      <w:pPr>
        <w:widowControl w:val="0"/>
        <w:autoSpaceDE w:val="0"/>
        <w:autoSpaceDN w:val="0"/>
        <w:adjustRightInd w:val="0"/>
        <w:jc w:val="both"/>
        <w:rPr>
          <w:rFonts w:ascii="Bell MT" w:hAnsi="Bell MT" w:cs="Big Caslon"/>
        </w:rPr>
      </w:pPr>
      <w:r w:rsidRPr="00FB0AAB">
        <w:rPr>
          <w:rFonts w:ascii="Bell MT" w:hAnsi="Bell MT" w:cs="Big Caslon"/>
        </w:rPr>
        <w:t xml:space="preserve">Parliaments and audit agencies have a critical and complementary role in the </w:t>
      </w:r>
      <w:r w:rsidR="009727BF">
        <w:rPr>
          <w:rFonts w:ascii="Bell MT" w:hAnsi="Bell MT" w:cs="Big Caslon"/>
        </w:rPr>
        <w:t xml:space="preserve">scrutiny of government finances, the </w:t>
      </w:r>
      <w:r w:rsidRPr="00FB0AAB">
        <w:rPr>
          <w:rFonts w:ascii="Bell MT" w:hAnsi="Bell MT" w:cs="Big Caslon"/>
        </w:rPr>
        <w:t xml:space="preserve">oversight of the budget process and </w:t>
      </w:r>
      <w:r w:rsidR="009727BF">
        <w:rPr>
          <w:rFonts w:ascii="Bell MT" w:hAnsi="Bell MT" w:cs="Big Caslon"/>
        </w:rPr>
        <w:t>the enforcement of</w:t>
      </w:r>
      <w:r w:rsidRPr="00FB0AAB">
        <w:rPr>
          <w:rFonts w:ascii="Bell MT" w:hAnsi="Bell MT" w:cs="Big Caslon"/>
        </w:rPr>
        <w:t xml:space="preserve"> government accountability</w:t>
      </w:r>
      <w:r w:rsidR="00BC1410">
        <w:rPr>
          <w:rFonts w:ascii="Bell MT" w:hAnsi="Bell MT" w:cs="Big Caslon"/>
        </w:rPr>
        <w:t xml:space="preserve"> (Wehner 2006)</w:t>
      </w:r>
      <w:r w:rsidRPr="00FB0AAB">
        <w:rPr>
          <w:rFonts w:ascii="Bell MT" w:hAnsi="Bell MT" w:cs="Big Caslon"/>
        </w:rPr>
        <w:t>. Yet, t</w:t>
      </w:r>
      <w:r w:rsidR="00CF5629" w:rsidRPr="00FB0AAB">
        <w:rPr>
          <w:rFonts w:ascii="Bell MT" w:hAnsi="Bell MT" w:cs="Big Caslon"/>
        </w:rPr>
        <w:t xml:space="preserve">he </w:t>
      </w:r>
      <w:r w:rsidRPr="00FB0AAB">
        <w:rPr>
          <w:rFonts w:ascii="Bell MT" w:hAnsi="Bell MT" w:cs="Big Caslon"/>
        </w:rPr>
        <w:t>nexus</w:t>
      </w:r>
      <w:r w:rsidR="00CF5629" w:rsidRPr="00FB0AAB">
        <w:rPr>
          <w:rFonts w:ascii="Bell MT" w:hAnsi="Bell MT" w:cs="Big Caslon"/>
        </w:rPr>
        <w:t xml:space="preserve"> between </w:t>
      </w:r>
      <w:r w:rsidR="00255F86" w:rsidRPr="00FB0AAB">
        <w:rPr>
          <w:rFonts w:ascii="Bell MT" w:hAnsi="Bell MT" w:cs="Big Caslon"/>
        </w:rPr>
        <w:t>parliaments and audit agencies</w:t>
      </w:r>
      <w:r w:rsidR="00CF5629" w:rsidRPr="00FB0AAB">
        <w:rPr>
          <w:rFonts w:ascii="Bell MT" w:hAnsi="Bell MT" w:cs="Big Caslon"/>
        </w:rPr>
        <w:t xml:space="preserve"> is one of the weakest lin</w:t>
      </w:r>
      <w:r w:rsidRPr="00FB0AAB">
        <w:rPr>
          <w:rFonts w:ascii="Bell MT" w:hAnsi="Bell MT" w:cs="Big Caslon"/>
        </w:rPr>
        <w:t>ks</w:t>
      </w:r>
      <w:r w:rsidR="00BF3645" w:rsidRPr="00FB0AAB">
        <w:rPr>
          <w:rFonts w:ascii="Bell MT" w:hAnsi="Bell MT" w:cs="Big Caslon"/>
        </w:rPr>
        <w:t xml:space="preserve"> in the</w:t>
      </w:r>
      <w:r w:rsidRPr="00FB0AAB">
        <w:rPr>
          <w:rFonts w:ascii="Bell MT" w:hAnsi="Bell MT" w:cs="Big Caslon"/>
        </w:rPr>
        <w:t xml:space="preserve"> accountability chain of the budget process</w:t>
      </w:r>
      <w:r w:rsidR="0042280A">
        <w:rPr>
          <w:rFonts w:ascii="Bell MT" w:hAnsi="Bell MT" w:cs="Big Caslon"/>
        </w:rPr>
        <w:t xml:space="preserve"> (Stapenhurst et al 2008; Santiso 2006, 2008)</w:t>
      </w:r>
      <w:r w:rsidRPr="00FB0AAB">
        <w:rPr>
          <w:rFonts w:ascii="Bell MT" w:hAnsi="Bell MT" w:cs="Big Caslon"/>
        </w:rPr>
        <w:t xml:space="preserve">. There is </w:t>
      </w:r>
      <w:r w:rsidRPr="00255F86">
        <w:rPr>
          <w:rFonts w:ascii="Bell MT" w:hAnsi="Bell MT" w:cs="Big Caslon"/>
        </w:rPr>
        <w:t xml:space="preserve">an important gap between the potential and actual effectiveness of this </w:t>
      </w:r>
      <w:r w:rsidR="00255F86">
        <w:rPr>
          <w:rFonts w:ascii="Bell MT" w:hAnsi="Bell MT" w:cs="Big Caslon"/>
        </w:rPr>
        <w:t>link</w:t>
      </w:r>
      <w:r w:rsidRPr="00255F86">
        <w:rPr>
          <w:rFonts w:ascii="Bell MT" w:hAnsi="Bell MT" w:cs="Big Caslon"/>
        </w:rPr>
        <w:t xml:space="preserve"> in the architecture of </w:t>
      </w:r>
      <w:r w:rsidR="00255F86">
        <w:rPr>
          <w:rFonts w:ascii="Bell MT" w:hAnsi="Bell MT" w:cs="Big Caslon"/>
        </w:rPr>
        <w:t>accountability institutions</w:t>
      </w:r>
      <w:r w:rsidRPr="00255F86">
        <w:rPr>
          <w:rFonts w:ascii="Bell MT" w:hAnsi="Bell MT" w:cs="Big Caslon"/>
        </w:rPr>
        <w:t xml:space="preserve">. </w:t>
      </w:r>
      <w:r w:rsidR="00255F86">
        <w:rPr>
          <w:rFonts w:ascii="Bell MT" w:hAnsi="Bell MT" w:cs="Big Caslon"/>
        </w:rPr>
        <w:t>T</w:t>
      </w:r>
      <w:r w:rsidR="00BF3645" w:rsidRPr="00255F86">
        <w:rPr>
          <w:rFonts w:ascii="Bell MT" w:hAnsi="Bell MT" w:cs="Big Caslon"/>
        </w:rPr>
        <w:t xml:space="preserve">his link is </w:t>
      </w:r>
      <w:r w:rsidR="00255F86">
        <w:rPr>
          <w:rFonts w:ascii="Bell MT" w:hAnsi="Bell MT" w:cs="Big Caslon"/>
        </w:rPr>
        <w:t xml:space="preserve">seldom </w:t>
      </w:r>
      <w:r w:rsidR="00BF3645" w:rsidRPr="00255F86">
        <w:rPr>
          <w:rFonts w:ascii="Bell MT" w:hAnsi="Bell MT" w:cs="Big Caslon"/>
        </w:rPr>
        <w:t>as effective as it could and should be</w:t>
      </w:r>
      <w:r w:rsidR="00BC1410">
        <w:rPr>
          <w:rFonts w:ascii="Bell MT" w:hAnsi="Bell MT" w:cs="Big Caslon"/>
        </w:rPr>
        <w:t>, which generates an</w:t>
      </w:r>
      <w:r w:rsidR="006777B4" w:rsidRPr="00255F86">
        <w:rPr>
          <w:rFonts w:ascii="Bell MT" w:hAnsi="Bell MT" w:cs="Big Caslon"/>
        </w:rPr>
        <w:t xml:space="preserve"> “accountability gap” </w:t>
      </w:r>
      <w:r w:rsidR="00255F86">
        <w:rPr>
          <w:rFonts w:ascii="Bell MT" w:hAnsi="Bell MT" w:cs="Big Caslon"/>
        </w:rPr>
        <w:t>in the management of public finances</w:t>
      </w:r>
      <w:r w:rsidR="00BC1410">
        <w:rPr>
          <w:rFonts w:ascii="Bell MT" w:hAnsi="Bell MT" w:cs="Big Caslon"/>
        </w:rPr>
        <w:t xml:space="preserve"> in the downstream phases of the budget process (Santiso 2009)</w:t>
      </w:r>
      <w:r w:rsidR="006777B4" w:rsidRPr="00255F86">
        <w:rPr>
          <w:rFonts w:ascii="Bell MT" w:hAnsi="Bell MT" w:cs="Big Caslon"/>
        </w:rPr>
        <w:t>.</w:t>
      </w:r>
      <w:r w:rsidR="00C169CA" w:rsidRPr="00255F86">
        <w:rPr>
          <w:rFonts w:ascii="Bell MT" w:hAnsi="Bell MT" w:cs="Big Caslon"/>
        </w:rPr>
        <w:t xml:space="preserve"> </w:t>
      </w:r>
      <w:r w:rsidR="00BC1410">
        <w:rPr>
          <w:rFonts w:ascii="Bell MT" w:hAnsi="Bell MT" w:cs="Big Caslon"/>
        </w:rPr>
        <w:t>This link</w:t>
      </w:r>
      <w:r w:rsidR="00BC1410" w:rsidRPr="00255F86">
        <w:rPr>
          <w:rFonts w:ascii="Bell MT" w:hAnsi="Bell MT" w:cs="Big Caslon"/>
        </w:rPr>
        <w:t xml:space="preserve"> </w:t>
      </w:r>
      <w:r w:rsidRPr="00255F86">
        <w:rPr>
          <w:rFonts w:ascii="Bell MT" w:hAnsi="Bell MT" w:cs="Big Caslon"/>
        </w:rPr>
        <w:t>is</w:t>
      </w:r>
      <w:r w:rsidR="00BF3645" w:rsidRPr="00255F86">
        <w:rPr>
          <w:rFonts w:ascii="Bell MT" w:hAnsi="Bell MT" w:cs="Big Caslon"/>
        </w:rPr>
        <w:t xml:space="preserve"> embedded in the broader political economy of the budget</w:t>
      </w:r>
      <w:r w:rsidRPr="00255F86">
        <w:rPr>
          <w:rFonts w:ascii="Bell MT" w:hAnsi="Bell MT" w:cs="Big Caslon"/>
        </w:rPr>
        <w:t xml:space="preserve"> process</w:t>
      </w:r>
      <w:r w:rsidR="00BF3645" w:rsidRPr="00255F86">
        <w:rPr>
          <w:rFonts w:ascii="Bell MT" w:hAnsi="Bell MT" w:cs="Big Caslon"/>
        </w:rPr>
        <w:t xml:space="preserve">, the </w:t>
      </w:r>
      <w:r w:rsidRPr="00255F86">
        <w:rPr>
          <w:rFonts w:ascii="Bell MT" w:hAnsi="Bell MT" w:cs="Big Caslon"/>
        </w:rPr>
        <w:t>governance of</w:t>
      </w:r>
      <w:r w:rsidR="00BF3645" w:rsidRPr="00255F86">
        <w:rPr>
          <w:rFonts w:ascii="Bell MT" w:hAnsi="Bell MT" w:cs="Big Caslon"/>
        </w:rPr>
        <w:t xml:space="preserve"> public spending, and </w:t>
      </w:r>
      <w:r w:rsidRPr="00255F86">
        <w:rPr>
          <w:rFonts w:ascii="Bell MT" w:hAnsi="Bell MT" w:cs="Big Caslon"/>
        </w:rPr>
        <w:t xml:space="preserve">the </w:t>
      </w:r>
      <w:r w:rsidR="00BC1410">
        <w:rPr>
          <w:rFonts w:ascii="Bell MT" w:hAnsi="Bell MT" w:cs="Big Caslon"/>
        </w:rPr>
        <w:t xml:space="preserve">more general </w:t>
      </w:r>
      <w:r w:rsidRPr="00255F86">
        <w:rPr>
          <w:rFonts w:ascii="Bell MT" w:hAnsi="Bell MT" w:cs="Big Caslon"/>
        </w:rPr>
        <w:t>feebleness of accountability institutions</w:t>
      </w:r>
      <w:r w:rsidR="00BF3645" w:rsidRPr="00255F86">
        <w:rPr>
          <w:rFonts w:ascii="Bell MT" w:hAnsi="Bell MT" w:cs="Big Caslon"/>
        </w:rPr>
        <w:t xml:space="preserve">. </w:t>
      </w:r>
    </w:p>
    <w:p w14:paraId="59FAD6A2" w14:textId="77777777" w:rsidR="008E6F12" w:rsidRDefault="008E6F12" w:rsidP="00C169CA">
      <w:pPr>
        <w:widowControl w:val="0"/>
        <w:autoSpaceDE w:val="0"/>
        <w:autoSpaceDN w:val="0"/>
        <w:adjustRightInd w:val="0"/>
        <w:jc w:val="both"/>
        <w:rPr>
          <w:rFonts w:ascii="Bell MT" w:hAnsi="Bell MT" w:cs="Big Caslon"/>
        </w:rPr>
      </w:pPr>
    </w:p>
    <w:p w14:paraId="12296C41" w14:textId="7C251048" w:rsidR="00255F86" w:rsidRDefault="00F908E9" w:rsidP="00FE461C">
      <w:pPr>
        <w:widowControl w:val="0"/>
        <w:autoSpaceDE w:val="0"/>
        <w:autoSpaceDN w:val="0"/>
        <w:adjustRightInd w:val="0"/>
        <w:jc w:val="both"/>
        <w:rPr>
          <w:rFonts w:ascii="Bell MT" w:hAnsi="Bell MT" w:cs="Big Caslon"/>
        </w:rPr>
      </w:pPr>
      <w:r>
        <w:rPr>
          <w:rFonts w:ascii="Bell MT" w:hAnsi="Bell MT" w:cs="Big Caslon"/>
        </w:rPr>
        <w:t>The</w:t>
      </w:r>
      <w:r w:rsidR="00BC1410" w:rsidRPr="00FB0AAB">
        <w:rPr>
          <w:rFonts w:ascii="Bell MT" w:hAnsi="Bell MT" w:cs="Big Caslon"/>
        </w:rPr>
        <w:t xml:space="preserve"> </w:t>
      </w:r>
      <w:r w:rsidR="008E6F12" w:rsidRPr="00FB0AAB">
        <w:rPr>
          <w:rFonts w:ascii="Bell MT" w:hAnsi="Bell MT" w:cs="Big Caslon"/>
        </w:rPr>
        <w:t xml:space="preserve">link between parliaments and audit agencies </w:t>
      </w:r>
      <w:r w:rsidR="00BF3645" w:rsidRPr="00FB0AAB">
        <w:rPr>
          <w:rFonts w:ascii="Bell MT" w:hAnsi="Bell MT" w:cs="Big Caslon"/>
        </w:rPr>
        <w:t xml:space="preserve">occupies a critical juncture in the relations between the executive and legislative </w:t>
      </w:r>
      <w:r w:rsidR="00FE461C" w:rsidRPr="00FB0AAB">
        <w:rPr>
          <w:rFonts w:ascii="Bell MT" w:hAnsi="Bell MT" w:cs="Big Caslon"/>
        </w:rPr>
        <w:t xml:space="preserve">in the oversight of </w:t>
      </w:r>
      <w:r w:rsidR="00BE04B0" w:rsidRPr="00FB0AAB">
        <w:rPr>
          <w:rFonts w:ascii="Bell MT" w:hAnsi="Bell MT" w:cs="Big Caslon"/>
        </w:rPr>
        <w:t>public spending</w:t>
      </w:r>
      <w:r w:rsidR="008E6F12" w:rsidRPr="00255F86">
        <w:rPr>
          <w:rFonts w:ascii="Bell MT" w:hAnsi="Bell MT" w:cs="Big Caslon"/>
        </w:rPr>
        <w:t xml:space="preserve">. </w:t>
      </w:r>
      <w:r>
        <w:rPr>
          <w:rFonts w:ascii="Bell MT" w:hAnsi="Bell MT" w:cs="Big Caslon"/>
        </w:rPr>
        <w:t xml:space="preserve">The </w:t>
      </w:r>
      <w:r w:rsidR="00FE461C">
        <w:rPr>
          <w:rFonts w:ascii="Bell MT" w:hAnsi="Bell MT" w:cs="Big Caslon"/>
        </w:rPr>
        <w:t xml:space="preserve">role of parliaments in the budget </w:t>
      </w:r>
      <w:r>
        <w:rPr>
          <w:rFonts w:ascii="Bell MT" w:hAnsi="Bell MT" w:cs="Big Caslon"/>
        </w:rPr>
        <w:t xml:space="preserve">process </w:t>
      </w:r>
      <w:r w:rsidR="00255F86">
        <w:rPr>
          <w:rFonts w:ascii="Bell MT" w:hAnsi="Bell MT" w:cs="Big Caslon"/>
        </w:rPr>
        <w:t>has been</w:t>
      </w:r>
      <w:r w:rsidR="00FE461C">
        <w:rPr>
          <w:rFonts w:ascii="Bell MT" w:hAnsi="Bell MT" w:cs="Big Caslon"/>
        </w:rPr>
        <w:t xml:space="preserve"> imbued in controversy </w:t>
      </w:r>
      <w:r w:rsidR="00255F86">
        <w:rPr>
          <w:rFonts w:ascii="Bell MT" w:hAnsi="Bell MT" w:cs="Big Caslon"/>
        </w:rPr>
        <w:t>but a</w:t>
      </w:r>
      <w:r w:rsidR="00FE461C">
        <w:rPr>
          <w:rFonts w:ascii="Bell MT" w:hAnsi="Bell MT" w:cs="Big Caslon"/>
        </w:rPr>
        <w:t xml:space="preserve"> consensus</w:t>
      </w:r>
      <w:r w:rsidR="00255F86">
        <w:rPr>
          <w:rFonts w:ascii="Bell MT" w:hAnsi="Bell MT" w:cs="Big Caslon"/>
        </w:rPr>
        <w:t xml:space="preserve"> </w:t>
      </w:r>
      <w:r w:rsidR="00FE461C">
        <w:rPr>
          <w:rFonts w:ascii="Bell MT" w:hAnsi="Bell MT" w:cs="Big Caslon"/>
        </w:rPr>
        <w:t>gradually emerged that anchoring fiscal responsibility require</w:t>
      </w:r>
      <w:r w:rsidR="00836382">
        <w:rPr>
          <w:rFonts w:ascii="Bell MT" w:hAnsi="Bell MT" w:cs="Big Caslon"/>
        </w:rPr>
        <w:t>s</w:t>
      </w:r>
      <w:r w:rsidR="00FE461C">
        <w:rPr>
          <w:rFonts w:ascii="Bell MT" w:hAnsi="Bell MT" w:cs="Big Caslon"/>
        </w:rPr>
        <w:t xml:space="preserve"> restraining the budgetary powers of parliament</w:t>
      </w:r>
      <w:r w:rsidR="00C5387A">
        <w:rPr>
          <w:rFonts w:ascii="Bell MT" w:hAnsi="Bell MT" w:cs="Big Caslon"/>
        </w:rPr>
        <w:t xml:space="preserve">s (von Hagen 1992; </w:t>
      </w:r>
      <w:r w:rsidR="005E558A">
        <w:rPr>
          <w:rFonts w:ascii="Bell MT" w:hAnsi="Bell MT" w:cs="Big Caslon"/>
        </w:rPr>
        <w:t xml:space="preserve">Stein et al 2006; </w:t>
      </w:r>
      <w:r w:rsidR="00C5387A">
        <w:rPr>
          <w:rFonts w:ascii="Bell MT" w:hAnsi="Bell MT" w:cs="Big Caslon"/>
        </w:rPr>
        <w:t>Santiso 2008</w:t>
      </w:r>
      <w:r w:rsidR="00FE461C">
        <w:rPr>
          <w:rFonts w:ascii="Bell MT" w:hAnsi="Bell MT" w:cs="Big Caslon"/>
        </w:rPr>
        <w:t xml:space="preserve">; Stapenhurst 2008). </w:t>
      </w:r>
      <w:r>
        <w:rPr>
          <w:rFonts w:ascii="Bell MT" w:hAnsi="Bell MT" w:cs="Big Caslon"/>
        </w:rPr>
        <w:t>This is due because l</w:t>
      </w:r>
      <w:r w:rsidR="00FE461C">
        <w:rPr>
          <w:rFonts w:ascii="Bell MT" w:hAnsi="Bell MT" w:cs="Big Caslon"/>
        </w:rPr>
        <w:t xml:space="preserve">egislative budgeting </w:t>
      </w:r>
      <w:r w:rsidR="00C5387A">
        <w:rPr>
          <w:rFonts w:ascii="Bell MT" w:hAnsi="Bell MT" w:cs="Big Caslon"/>
        </w:rPr>
        <w:t xml:space="preserve">is marked by an intractable </w:t>
      </w:r>
      <w:r w:rsidR="00FE461C">
        <w:rPr>
          <w:rFonts w:ascii="Bell MT" w:hAnsi="Bell MT" w:cs="Big Caslon"/>
        </w:rPr>
        <w:t>collective ac</w:t>
      </w:r>
      <w:r w:rsidR="00C5387A">
        <w:rPr>
          <w:rFonts w:ascii="Bell MT" w:hAnsi="Bell MT" w:cs="Big Caslon"/>
        </w:rPr>
        <w:t xml:space="preserve">tion dilemma referred to </w:t>
      </w:r>
      <w:r w:rsidR="00255F86">
        <w:rPr>
          <w:rFonts w:ascii="Bell MT" w:hAnsi="Bell MT" w:cs="Big Caslon"/>
        </w:rPr>
        <w:t xml:space="preserve">as </w:t>
      </w:r>
      <w:r w:rsidR="00C5387A">
        <w:rPr>
          <w:rFonts w:ascii="Bell MT" w:hAnsi="Bell MT" w:cs="Big Caslon"/>
        </w:rPr>
        <w:t>the “common pool” challenge</w:t>
      </w:r>
      <w:r w:rsidR="0009100E">
        <w:rPr>
          <w:rFonts w:ascii="Bell MT" w:hAnsi="Bell MT" w:cs="Big Caslon"/>
        </w:rPr>
        <w:t xml:space="preserve"> that inhibits cooperation and inter-temporal bargains (Ostrom 1990; Halleberg </w:t>
      </w:r>
      <w:r w:rsidR="00B64F22">
        <w:rPr>
          <w:rFonts w:ascii="Bell MT" w:hAnsi="Bell MT" w:cs="Big Caslon"/>
        </w:rPr>
        <w:t xml:space="preserve">et al. </w:t>
      </w:r>
      <w:r w:rsidR="0009100E">
        <w:rPr>
          <w:rFonts w:ascii="Bell MT" w:hAnsi="Bell MT" w:cs="Big Caslon"/>
        </w:rPr>
        <w:t>2009)</w:t>
      </w:r>
      <w:r w:rsidR="00255F86">
        <w:rPr>
          <w:rFonts w:ascii="Bell MT" w:hAnsi="Bell MT" w:cs="Big Caslon"/>
        </w:rPr>
        <w:t>: i</w:t>
      </w:r>
      <w:r w:rsidR="00FE461C">
        <w:rPr>
          <w:rFonts w:ascii="Bell MT" w:hAnsi="Bell MT" w:cs="Big Caslon"/>
        </w:rPr>
        <w:t xml:space="preserve">ndividual parliamentarians </w:t>
      </w:r>
      <w:r w:rsidR="00C5387A">
        <w:rPr>
          <w:rFonts w:ascii="Bell MT" w:hAnsi="Bell MT" w:cs="Big Caslon"/>
        </w:rPr>
        <w:t xml:space="preserve">tend to lack the incentives to internalize budget constraints, </w:t>
      </w:r>
      <w:r w:rsidR="00255F86">
        <w:rPr>
          <w:rFonts w:ascii="Bell MT" w:hAnsi="Bell MT" w:cs="Big Caslon"/>
        </w:rPr>
        <w:t xml:space="preserve">often seeking </w:t>
      </w:r>
      <w:r w:rsidR="00C5387A">
        <w:rPr>
          <w:rFonts w:ascii="Bell MT" w:hAnsi="Bell MT" w:cs="Big Caslon"/>
        </w:rPr>
        <w:t>to tax less and spend more for electoral purposes</w:t>
      </w:r>
      <w:r w:rsidR="00255F86">
        <w:rPr>
          <w:rFonts w:ascii="Bell MT" w:hAnsi="Bell MT" w:cs="Big Caslon"/>
        </w:rPr>
        <w:t>,</w:t>
      </w:r>
      <w:r w:rsidR="00C5387A">
        <w:rPr>
          <w:rFonts w:ascii="Bell MT" w:hAnsi="Bell MT" w:cs="Big Caslon"/>
        </w:rPr>
        <w:t xml:space="preserve"> and thus </w:t>
      </w:r>
      <w:r>
        <w:rPr>
          <w:rFonts w:ascii="Bell MT" w:hAnsi="Bell MT" w:cs="Big Caslon"/>
        </w:rPr>
        <w:t xml:space="preserve">worsening </w:t>
      </w:r>
      <w:r w:rsidR="00C5387A">
        <w:rPr>
          <w:rFonts w:ascii="Bell MT" w:hAnsi="Bell MT" w:cs="Big Caslon"/>
        </w:rPr>
        <w:t xml:space="preserve">fiscal deficits. </w:t>
      </w:r>
      <w:r w:rsidR="00B64F22">
        <w:rPr>
          <w:rFonts w:ascii="Bell MT" w:hAnsi="Bell MT" w:cs="Big Caslon"/>
        </w:rPr>
        <w:t>As Hallebe</w:t>
      </w:r>
      <w:r w:rsidR="002B6A49">
        <w:rPr>
          <w:rFonts w:ascii="Bell MT" w:hAnsi="Bell MT" w:cs="Big Caslon"/>
        </w:rPr>
        <w:t>rg et al (2009:299) note, “</w:t>
      </w:r>
      <w:r w:rsidR="00B64F22">
        <w:rPr>
          <w:rFonts w:ascii="Bell MT" w:hAnsi="Bell MT" w:cs="Big Caslon"/>
        </w:rPr>
        <w:t xml:space="preserve">legislators therefore vote for more spending than they would if they considered the full tax effects of their spending”. </w:t>
      </w:r>
      <w:r w:rsidR="00630BCC">
        <w:rPr>
          <w:rFonts w:ascii="Bell MT" w:hAnsi="Bell MT" w:cs="Big Caslon"/>
        </w:rPr>
        <w:t xml:space="preserve">As a result, </w:t>
      </w:r>
      <w:r w:rsidR="00B64F22">
        <w:rPr>
          <w:rFonts w:ascii="Bell MT" w:hAnsi="Bell MT" w:cs="Big Caslon"/>
        </w:rPr>
        <w:t>fiscal rules that strengthen the budget powers of the president in his relationship with parliament are expected to lead to more fiscal restraint and better budget outcome (Filc and Scartascini 2007). M</w:t>
      </w:r>
      <w:r w:rsidR="00630BCC">
        <w:rPr>
          <w:rFonts w:ascii="Bell MT" w:hAnsi="Bell MT" w:cs="Big Caslon"/>
        </w:rPr>
        <w:t xml:space="preserve">ost countries </w:t>
      </w:r>
      <w:r w:rsidR="00B64F22">
        <w:rPr>
          <w:rFonts w:ascii="Bell MT" w:hAnsi="Bell MT" w:cs="Big Caslon"/>
        </w:rPr>
        <w:t xml:space="preserve">have </w:t>
      </w:r>
      <w:r w:rsidR="00630BCC">
        <w:rPr>
          <w:rFonts w:ascii="Bell MT" w:hAnsi="Bell MT" w:cs="Big Caslon"/>
        </w:rPr>
        <w:t xml:space="preserve">adopted a </w:t>
      </w:r>
      <w:r w:rsidR="00433B77">
        <w:rPr>
          <w:rFonts w:ascii="Bell MT" w:hAnsi="Bell MT" w:cs="Big Caslon"/>
        </w:rPr>
        <w:t xml:space="preserve">centralized process for </w:t>
      </w:r>
      <w:r w:rsidR="00630BCC">
        <w:rPr>
          <w:rFonts w:ascii="Bell MT" w:hAnsi="Bell MT" w:cs="Big Caslon"/>
        </w:rPr>
        <w:t xml:space="preserve">budget preparation that </w:t>
      </w:r>
      <w:r>
        <w:rPr>
          <w:rFonts w:ascii="Bell MT" w:hAnsi="Bell MT" w:cs="Big Caslon"/>
        </w:rPr>
        <w:t>provided for</w:t>
      </w:r>
      <w:r w:rsidR="00630BCC">
        <w:rPr>
          <w:rFonts w:ascii="Bell MT" w:hAnsi="Bell MT" w:cs="Big Caslon"/>
        </w:rPr>
        <w:t xml:space="preserve"> a weak legislature and a strong executive in budget decision-making</w:t>
      </w:r>
      <w:r w:rsidR="00433B77">
        <w:rPr>
          <w:rFonts w:ascii="Bell MT" w:hAnsi="Bell MT" w:cs="Big Caslon"/>
        </w:rPr>
        <w:t xml:space="preserve">, </w:t>
      </w:r>
      <w:r w:rsidR="00B64F22">
        <w:rPr>
          <w:rFonts w:ascii="Bell MT" w:hAnsi="Bell MT" w:cs="Big Caslon"/>
        </w:rPr>
        <w:t>Chile</w:t>
      </w:r>
      <w:r w:rsidR="00433B77">
        <w:rPr>
          <w:rFonts w:ascii="Bell MT" w:hAnsi="Bell MT" w:cs="Big Caslon"/>
        </w:rPr>
        <w:t xml:space="preserve"> being a model of these arrangements</w:t>
      </w:r>
      <w:r>
        <w:rPr>
          <w:rFonts w:ascii="Bell MT" w:hAnsi="Bell MT" w:cs="Big Caslon"/>
        </w:rPr>
        <w:t xml:space="preserve">. They gradually established </w:t>
      </w:r>
      <w:r w:rsidR="00C5387A">
        <w:rPr>
          <w:rFonts w:ascii="Bell MT" w:hAnsi="Bell MT" w:cs="Big Caslon"/>
        </w:rPr>
        <w:t>hierarchical budgetary processes dominated by the ministries of finances</w:t>
      </w:r>
      <w:r w:rsidR="00630BCC">
        <w:rPr>
          <w:rFonts w:ascii="Bell MT" w:hAnsi="Bell MT" w:cs="Big Caslon"/>
        </w:rPr>
        <w:t xml:space="preserve"> to </w:t>
      </w:r>
      <w:r>
        <w:rPr>
          <w:rFonts w:ascii="Bell MT" w:hAnsi="Bell MT" w:cs="Big Caslon"/>
        </w:rPr>
        <w:t>anchor</w:t>
      </w:r>
      <w:r w:rsidR="00630BCC">
        <w:rPr>
          <w:rFonts w:ascii="Bell MT" w:hAnsi="Bell MT" w:cs="Big Caslon"/>
        </w:rPr>
        <w:t xml:space="preserve"> fiscal discipline. </w:t>
      </w:r>
    </w:p>
    <w:p w14:paraId="3621B048" w14:textId="77777777" w:rsidR="00255F86" w:rsidRDefault="00255F86" w:rsidP="00FE461C">
      <w:pPr>
        <w:widowControl w:val="0"/>
        <w:autoSpaceDE w:val="0"/>
        <w:autoSpaceDN w:val="0"/>
        <w:adjustRightInd w:val="0"/>
        <w:jc w:val="both"/>
        <w:rPr>
          <w:rFonts w:ascii="Bell MT" w:hAnsi="Bell MT" w:cs="Big Caslon"/>
        </w:rPr>
      </w:pPr>
    </w:p>
    <w:p w14:paraId="0708EC55" w14:textId="22D903A9" w:rsidR="00FE461C" w:rsidRDefault="00C5387A" w:rsidP="00FE461C">
      <w:pPr>
        <w:widowControl w:val="0"/>
        <w:autoSpaceDE w:val="0"/>
        <w:autoSpaceDN w:val="0"/>
        <w:adjustRightInd w:val="0"/>
        <w:jc w:val="both"/>
        <w:rPr>
          <w:rFonts w:ascii="Bell MT" w:hAnsi="Bell MT" w:cs="Big Caslon"/>
        </w:rPr>
      </w:pPr>
      <w:r>
        <w:rPr>
          <w:rFonts w:ascii="Bell MT" w:hAnsi="Bell MT" w:cs="Big Caslon"/>
        </w:rPr>
        <w:t xml:space="preserve">Nevertheless, excessive </w:t>
      </w:r>
      <w:r w:rsidR="00274FEE">
        <w:rPr>
          <w:rFonts w:ascii="Bell MT" w:hAnsi="Bell MT" w:cs="Big Caslon"/>
        </w:rPr>
        <w:t xml:space="preserve">government </w:t>
      </w:r>
      <w:r>
        <w:rPr>
          <w:rFonts w:ascii="Bell MT" w:hAnsi="Bell MT" w:cs="Big Caslon"/>
        </w:rPr>
        <w:t xml:space="preserve">discretion </w:t>
      </w:r>
      <w:r w:rsidR="00274FEE">
        <w:rPr>
          <w:rFonts w:ascii="Bell MT" w:hAnsi="Bell MT" w:cs="Big Caslon"/>
        </w:rPr>
        <w:t>in public budgeting</w:t>
      </w:r>
      <w:r>
        <w:rPr>
          <w:rFonts w:ascii="Bell MT" w:hAnsi="Bell MT" w:cs="Big Caslon"/>
        </w:rPr>
        <w:t xml:space="preserve"> </w:t>
      </w:r>
      <w:r w:rsidR="00255F86">
        <w:rPr>
          <w:rFonts w:ascii="Bell MT" w:hAnsi="Bell MT" w:cs="Big Caslon"/>
        </w:rPr>
        <w:t xml:space="preserve">also </w:t>
      </w:r>
      <w:r>
        <w:rPr>
          <w:rFonts w:ascii="Bell MT" w:hAnsi="Bell MT" w:cs="Big Caslon"/>
        </w:rPr>
        <w:t>carries risks</w:t>
      </w:r>
      <w:r w:rsidR="00375847">
        <w:rPr>
          <w:rFonts w:ascii="Bell MT" w:hAnsi="Bell MT" w:cs="Big Caslon"/>
        </w:rPr>
        <w:t>. Centralized b</w:t>
      </w:r>
      <w:r w:rsidR="00255F86">
        <w:rPr>
          <w:rFonts w:ascii="Bell MT" w:hAnsi="Bell MT" w:cs="Big Caslon"/>
        </w:rPr>
        <w:t xml:space="preserve">udgetary processes </w:t>
      </w:r>
      <w:r w:rsidR="00375847">
        <w:rPr>
          <w:rFonts w:ascii="Bell MT" w:hAnsi="Bell MT" w:cs="Big Caslon"/>
        </w:rPr>
        <w:t xml:space="preserve">dominated by the ministries of finance </w:t>
      </w:r>
      <w:r w:rsidR="00274FEE">
        <w:rPr>
          <w:rFonts w:ascii="Bell MT" w:hAnsi="Bell MT" w:cs="Big Caslon"/>
        </w:rPr>
        <w:t xml:space="preserve">are </w:t>
      </w:r>
      <w:r w:rsidR="00375847">
        <w:rPr>
          <w:rFonts w:ascii="Bell MT" w:hAnsi="Bell MT" w:cs="Big Caslon"/>
        </w:rPr>
        <w:t xml:space="preserve">not, </w:t>
      </w:r>
      <w:r w:rsidR="00375847" w:rsidRPr="00230DCC">
        <w:rPr>
          <w:rFonts w:ascii="Bell MT" w:hAnsi="Bell MT" w:cs="Big Caslon"/>
          <w:i/>
        </w:rPr>
        <w:t>per se</w:t>
      </w:r>
      <w:r w:rsidR="00375847">
        <w:rPr>
          <w:rFonts w:ascii="Bell MT" w:hAnsi="Bell MT" w:cs="Big Caslon"/>
        </w:rPr>
        <w:t xml:space="preserve">, </w:t>
      </w:r>
      <w:r>
        <w:rPr>
          <w:rFonts w:ascii="Bell MT" w:hAnsi="Bell MT" w:cs="Big Caslon"/>
        </w:rPr>
        <w:t xml:space="preserve">a guarantee against </w:t>
      </w:r>
      <w:r w:rsidR="00274FEE">
        <w:rPr>
          <w:rFonts w:ascii="Bell MT" w:hAnsi="Bell MT" w:cs="Big Caslon"/>
        </w:rPr>
        <w:t xml:space="preserve">budget </w:t>
      </w:r>
      <w:r>
        <w:rPr>
          <w:rFonts w:ascii="Bell MT" w:hAnsi="Bell MT" w:cs="Big Caslon"/>
        </w:rPr>
        <w:t>opacity</w:t>
      </w:r>
      <w:r w:rsidR="00274FEE" w:rsidRPr="00274FEE">
        <w:rPr>
          <w:rFonts w:ascii="Bell MT" w:hAnsi="Bell MT" w:cs="Big Caslon"/>
        </w:rPr>
        <w:t xml:space="preserve"> </w:t>
      </w:r>
      <w:r w:rsidR="00274FEE">
        <w:rPr>
          <w:rFonts w:ascii="Bell MT" w:hAnsi="Bell MT" w:cs="Big Caslon"/>
        </w:rPr>
        <w:t>or fiscal imprudence</w:t>
      </w:r>
      <w:r>
        <w:rPr>
          <w:rFonts w:ascii="Bell MT" w:hAnsi="Bell MT" w:cs="Big Caslon"/>
        </w:rPr>
        <w:t xml:space="preserve">, </w:t>
      </w:r>
      <w:r w:rsidR="00375847">
        <w:rPr>
          <w:rFonts w:ascii="Bell MT" w:hAnsi="Bell MT" w:cs="Big Caslon"/>
        </w:rPr>
        <w:t xml:space="preserve">as recent experience in developed countries has shown. </w:t>
      </w:r>
      <w:r w:rsidR="00274FEE">
        <w:rPr>
          <w:rFonts w:ascii="Bell MT" w:hAnsi="Bell MT" w:cs="Big Caslon"/>
        </w:rPr>
        <w:t xml:space="preserve">The recent public debt crisis in developed countries </w:t>
      </w:r>
      <w:r>
        <w:rPr>
          <w:rFonts w:ascii="Bell MT" w:hAnsi="Bell MT" w:cs="Big Caslon"/>
        </w:rPr>
        <w:t>has led to a regain of interest in the role of parliaments in checking government</w:t>
      </w:r>
      <w:r w:rsidR="00375847">
        <w:rPr>
          <w:rFonts w:ascii="Bell MT" w:hAnsi="Bell MT" w:cs="Big Caslon"/>
        </w:rPr>
        <w:t xml:space="preserve"> and more </w:t>
      </w:r>
      <w:r w:rsidR="00375847">
        <w:rPr>
          <w:rFonts w:ascii="Bell MT" w:hAnsi="Bell MT" w:cs="Big Caslon"/>
        </w:rPr>
        <w:lastRenderedPageBreak/>
        <w:t>rigorously overseeing fiscal policy and the budget process</w:t>
      </w:r>
      <w:r w:rsidR="003617F9">
        <w:rPr>
          <w:rFonts w:ascii="Bell MT" w:hAnsi="Bell MT" w:cs="Big Caslon"/>
        </w:rPr>
        <w:t>.</w:t>
      </w:r>
      <w:r w:rsidR="00274FEE">
        <w:rPr>
          <w:rStyle w:val="Refdenotaalpie"/>
          <w:rFonts w:ascii="Bell MT" w:hAnsi="Bell MT" w:cs="Big Caslon"/>
        </w:rPr>
        <w:footnoteReference w:id="2"/>
      </w:r>
      <w:r w:rsidR="00375847">
        <w:rPr>
          <w:rFonts w:ascii="Bell MT" w:hAnsi="Bell MT" w:cs="Big Caslon"/>
        </w:rPr>
        <w:t xml:space="preserve"> </w:t>
      </w:r>
      <w:r w:rsidR="00274FEE">
        <w:rPr>
          <w:rFonts w:ascii="Bell MT" w:hAnsi="Bell MT" w:cs="Big Caslon"/>
        </w:rPr>
        <w:t>P</w:t>
      </w:r>
      <w:r>
        <w:rPr>
          <w:rFonts w:ascii="Bell MT" w:hAnsi="Bell MT" w:cs="Big Caslon"/>
        </w:rPr>
        <w:t>arliaments have sought to regain gr</w:t>
      </w:r>
      <w:r w:rsidR="00DA5D0A">
        <w:rPr>
          <w:rFonts w:ascii="Bell MT" w:hAnsi="Bell MT" w:cs="Big Caslon"/>
        </w:rPr>
        <w:t>e</w:t>
      </w:r>
      <w:r>
        <w:rPr>
          <w:rFonts w:ascii="Bell MT" w:hAnsi="Bell MT" w:cs="Big Caslon"/>
        </w:rPr>
        <w:t>ater influence in the budget process (Schick 2008; Wehner 2006)</w:t>
      </w:r>
      <w:r w:rsidR="00274FEE">
        <w:rPr>
          <w:rFonts w:ascii="Bell MT" w:hAnsi="Bell MT" w:cs="Big Caslon"/>
        </w:rPr>
        <w:t xml:space="preserve">, not necessarily by increasing their budget powers </w:t>
      </w:r>
      <w:r>
        <w:rPr>
          <w:rFonts w:ascii="Bell MT" w:hAnsi="Bell MT" w:cs="Big Caslon"/>
        </w:rPr>
        <w:t xml:space="preserve">but </w:t>
      </w:r>
      <w:r w:rsidR="00630BCC">
        <w:rPr>
          <w:rFonts w:ascii="Bell MT" w:hAnsi="Bell MT" w:cs="Big Caslon"/>
        </w:rPr>
        <w:t xml:space="preserve">also </w:t>
      </w:r>
      <w:r w:rsidR="00274FEE">
        <w:rPr>
          <w:rFonts w:ascii="Bell MT" w:hAnsi="Bell MT" w:cs="Big Caslon"/>
        </w:rPr>
        <w:t xml:space="preserve">by strengthening </w:t>
      </w:r>
      <w:r>
        <w:rPr>
          <w:rFonts w:ascii="Bell MT" w:hAnsi="Bell MT" w:cs="Big Caslon"/>
        </w:rPr>
        <w:t xml:space="preserve">their capacity to </w:t>
      </w:r>
      <w:r w:rsidR="00274FEE">
        <w:rPr>
          <w:rFonts w:ascii="Bell MT" w:hAnsi="Bell MT" w:cs="Big Caslon"/>
        </w:rPr>
        <w:t xml:space="preserve">exercise </w:t>
      </w:r>
      <w:r>
        <w:rPr>
          <w:rFonts w:ascii="Bell MT" w:hAnsi="Bell MT" w:cs="Big Caslon"/>
        </w:rPr>
        <w:t>the budgetary powers they have (Santiso 2006, 2004).</w:t>
      </w:r>
      <w:r w:rsidR="00361828">
        <w:rPr>
          <w:rStyle w:val="Refdenotaalpie"/>
          <w:rFonts w:ascii="Bell MT" w:hAnsi="Bell MT" w:cs="Big Caslon"/>
        </w:rPr>
        <w:footnoteReference w:id="3"/>
      </w:r>
      <w:r>
        <w:rPr>
          <w:rFonts w:ascii="Bell MT" w:hAnsi="Bell MT" w:cs="Big Caslon"/>
        </w:rPr>
        <w:t xml:space="preserve"> </w:t>
      </w:r>
      <w:r w:rsidR="00274FEE">
        <w:rPr>
          <w:rFonts w:ascii="Bell MT" w:hAnsi="Bell MT" w:cs="Big Caslon"/>
        </w:rPr>
        <w:t xml:space="preserve">They have </w:t>
      </w:r>
      <w:r w:rsidR="003617F9">
        <w:rPr>
          <w:rFonts w:ascii="Bell MT" w:hAnsi="Bell MT" w:cs="Big Caslon"/>
        </w:rPr>
        <w:t xml:space="preserve">sought in particular to increase their oversight </w:t>
      </w:r>
      <w:r>
        <w:rPr>
          <w:rFonts w:ascii="Bell MT" w:hAnsi="Bell MT" w:cs="Big Caslon"/>
        </w:rPr>
        <w:t xml:space="preserve">of the budget and </w:t>
      </w:r>
      <w:r w:rsidR="003617F9">
        <w:rPr>
          <w:rFonts w:ascii="Bell MT" w:hAnsi="Bell MT" w:cs="Big Caslon"/>
        </w:rPr>
        <w:t xml:space="preserve">their </w:t>
      </w:r>
      <w:r>
        <w:rPr>
          <w:rFonts w:ascii="Bell MT" w:hAnsi="Bell MT" w:cs="Big Caslon"/>
        </w:rPr>
        <w:t>capacity to hold government</w:t>
      </w:r>
      <w:r w:rsidR="003617F9">
        <w:rPr>
          <w:rFonts w:ascii="Bell MT" w:hAnsi="Bell MT" w:cs="Big Caslon"/>
        </w:rPr>
        <w:t>s</w:t>
      </w:r>
      <w:r>
        <w:rPr>
          <w:rFonts w:ascii="Bell MT" w:hAnsi="Bell MT" w:cs="Big Caslon"/>
        </w:rPr>
        <w:t xml:space="preserve"> to account for </w:t>
      </w:r>
      <w:r w:rsidR="00C879FC">
        <w:rPr>
          <w:rFonts w:ascii="Bell MT" w:hAnsi="Bell MT" w:cs="Big Caslon"/>
        </w:rPr>
        <w:t xml:space="preserve">the quality of public spending. </w:t>
      </w:r>
      <w:r w:rsidR="00375847">
        <w:rPr>
          <w:rFonts w:ascii="Bell MT" w:hAnsi="Bell MT" w:cs="Big Caslon"/>
        </w:rPr>
        <w:t xml:space="preserve">In recent years, especially since the 2008 crisis, many industrialized countries have established independent fiscal </w:t>
      </w:r>
      <w:r w:rsidR="003617F9">
        <w:rPr>
          <w:rFonts w:ascii="Bell MT" w:hAnsi="Bell MT" w:cs="Big Caslon"/>
        </w:rPr>
        <w:t xml:space="preserve">councils and parliamentary committees </w:t>
      </w:r>
      <w:r w:rsidR="00375847">
        <w:rPr>
          <w:rFonts w:ascii="Bell MT" w:hAnsi="Bell MT" w:cs="Big Caslon"/>
        </w:rPr>
        <w:t xml:space="preserve">to better check </w:t>
      </w:r>
      <w:r w:rsidR="003617F9">
        <w:rPr>
          <w:rFonts w:ascii="Bell MT" w:hAnsi="Bell MT" w:cs="Big Caslon"/>
        </w:rPr>
        <w:t xml:space="preserve">and </w:t>
      </w:r>
      <w:r w:rsidR="00375847">
        <w:rPr>
          <w:rFonts w:ascii="Bell MT" w:hAnsi="Bell MT" w:cs="Big Caslon"/>
        </w:rPr>
        <w:t>oversee fiscal policies (Kopits 2011).</w:t>
      </w:r>
    </w:p>
    <w:p w14:paraId="7C5F266F" w14:textId="77777777" w:rsidR="00FE461C" w:rsidRDefault="00FE461C" w:rsidP="00C169CA">
      <w:pPr>
        <w:widowControl w:val="0"/>
        <w:autoSpaceDE w:val="0"/>
        <w:autoSpaceDN w:val="0"/>
        <w:adjustRightInd w:val="0"/>
        <w:jc w:val="both"/>
        <w:rPr>
          <w:rFonts w:ascii="Bell MT" w:hAnsi="Bell MT" w:cs="Big Caslon"/>
        </w:rPr>
      </w:pPr>
    </w:p>
    <w:p w14:paraId="68B0AC16" w14:textId="6AF9CD66" w:rsidR="00433B77" w:rsidRDefault="00C879FC" w:rsidP="00C169CA">
      <w:pPr>
        <w:widowControl w:val="0"/>
        <w:autoSpaceDE w:val="0"/>
        <w:autoSpaceDN w:val="0"/>
        <w:adjustRightInd w:val="0"/>
        <w:jc w:val="both"/>
        <w:rPr>
          <w:rFonts w:ascii="Bell MT" w:hAnsi="Bell MT" w:cs="Big Caslon"/>
        </w:rPr>
      </w:pPr>
      <w:r w:rsidRPr="00FB0AAB">
        <w:rPr>
          <w:rFonts w:ascii="Bell MT" w:hAnsi="Bell MT" w:cs="Big Caslon"/>
        </w:rPr>
        <w:t>Similarly, as part of the global trend to strengthen accountability institutions in the budget process, there is a renewed interest in the contribution of audit agencies</w:t>
      </w:r>
      <w:r w:rsidR="003617F9">
        <w:rPr>
          <w:rFonts w:ascii="Bell MT" w:hAnsi="Bell MT" w:cs="Big Caslon"/>
        </w:rPr>
        <w:t xml:space="preserve">. This stems from a greater attention to improving fiscal transparency and </w:t>
      </w:r>
      <w:r w:rsidR="00375847">
        <w:rPr>
          <w:rFonts w:ascii="Bell MT" w:hAnsi="Bell MT" w:cs="Big Caslon"/>
        </w:rPr>
        <w:t xml:space="preserve">government </w:t>
      </w:r>
      <w:r w:rsidRPr="00FB0AAB">
        <w:rPr>
          <w:rFonts w:ascii="Bell MT" w:hAnsi="Bell MT" w:cs="Big Caslon"/>
        </w:rPr>
        <w:t>performance</w:t>
      </w:r>
      <w:r w:rsidR="002F3C7A" w:rsidRPr="00375847">
        <w:rPr>
          <w:rFonts w:ascii="Bell MT" w:hAnsi="Bell MT" w:cs="Big Caslon"/>
        </w:rPr>
        <w:t xml:space="preserve"> (Noussi 2012; Santiso 2009)</w:t>
      </w:r>
      <w:r w:rsidRPr="00375847">
        <w:rPr>
          <w:rFonts w:ascii="Bell MT" w:hAnsi="Bell MT" w:cs="Big Caslon"/>
        </w:rPr>
        <w:t xml:space="preserve">. </w:t>
      </w:r>
      <w:r w:rsidR="003617F9">
        <w:rPr>
          <w:rFonts w:ascii="Bell MT" w:hAnsi="Bell MT" w:cs="Big Caslon"/>
        </w:rPr>
        <w:t>Independent a</w:t>
      </w:r>
      <w:r w:rsidR="006777B4" w:rsidRPr="00375847">
        <w:rPr>
          <w:rFonts w:ascii="Bell MT" w:hAnsi="Bell MT" w:cs="Big Caslon"/>
        </w:rPr>
        <w:t>ud</w:t>
      </w:r>
      <w:r w:rsidR="0084757A" w:rsidRPr="00375847">
        <w:rPr>
          <w:rFonts w:ascii="Bell MT" w:hAnsi="Bell MT" w:cs="Big Caslon"/>
        </w:rPr>
        <w:t xml:space="preserve">it agencies are </w:t>
      </w:r>
      <w:r w:rsidRPr="00375847">
        <w:rPr>
          <w:rFonts w:ascii="Bell MT" w:hAnsi="Bell MT" w:cs="Big Caslon"/>
        </w:rPr>
        <w:t>key actor</w:t>
      </w:r>
      <w:r w:rsidR="00DA5D0A" w:rsidRPr="00375847">
        <w:rPr>
          <w:rFonts w:ascii="Bell MT" w:hAnsi="Bell MT" w:cs="Big Caslon"/>
        </w:rPr>
        <w:t>s</w:t>
      </w:r>
      <w:r w:rsidR="00FE461C" w:rsidRPr="00375847">
        <w:rPr>
          <w:rFonts w:ascii="Bell MT" w:hAnsi="Bell MT" w:cs="Big Caslon"/>
        </w:rPr>
        <w:t xml:space="preserve"> in the architecture of </w:t>
      </w:r>
      <w:r w:rsidR="00375847">
        <w:rPr>
          <w:rFonts w:ascii="Bell MT" w:hAnsi="Bell MT" w:cs="Big Caslon"/>
        </w:rPr>
        <w:t xml:space="preserve">the </w:t>
      </w:r>
      <w:r w:rsidR="00FE461C" w:rsidRPr="00375847">
        <w:rPr>
          <w:rFonts w:ascii="Bell MT" w:hAnsi="Bell MT" w:cs="Big Caslon"/>
        </w:rPr>
        <w:t xml:space="preserve">budget and the </w:t>
      </w:r>
      <w:r w:rsidR="0084757A" w:rsidRPr="00375847">
        <w:rPr>
          <w:rFonts w:ascii="Bell MT" w:hAnsi="Bell MT" w:cs="Big Caslon"/>
        </w:rPr>
        <w:t xml:space="preserve">system of checks and balances. </w:t>
      </w:r>
      <w:r w:rsidRPr="00375847">
        <w:rPr>
          <w:rFonts w:ascii="Bell MT" w:hAnsi="Bell MT" w:cs="Big Caslon"/>
        </w:rPr>
        <w:t>They are tasked with promoting</w:t>
      </w:r>
      <w:r w:rsidR="00CC5ABD" w:rsidRPr="00375847">
        <w:rPr>
          <w:rFonts w:ascii="Bell MT" w:hAnsi="Bell MT" w:cs="Big Caslon"/>
        </w:rPr>
        <w:t xml:space="preserve"> transparency, efficiency, effectiveness and accountability </w:t>
      </w:r>
      <w:r w:rsidR="00375847">
        <w:rPr>
          <w:rFonts w:ascii="Bell MT" w:hAnsi="Bell MT" w:cs="Big Caslon"/>
        </w:rPr>
        <w:t>in</w:t>
      </w:r>
      <w:r w:rsidR="00375847" w:rsidRPr="00375847">
        <w:rPr>
          <w:rFonts w:ascii="Bell MT" w:hAnsi="Bell MT" w:cs="Big Caslon"/>
        </w:rPr>
        <w:t xml:space="preserve"> </w:t>
      </w:r>
      <w:r w:rsidR="00CC5ABD" w:rsidRPr="00375847">
        <w:rPr>
          <w:rFonts w:ascii="Bell MT" w:hAnsi="Bell MT" w:cs="Big Caslon"/>
        </w:rPr>
        <w:t xml:space="preserve">public administration, as underscored by the United Nations Resolution 11-60142. </w:t>
      </w:r>
      <w:r w:rsidR="00DB3C30" w:rsidRPr="00375847">
        <w:rPr>
          <w:rFonts w:ascii="Bell MT" w:hAnsi="Bell MT" w:cs="Big Caslon"/>
        </w:rPr>
        <w:t>Their purpose is to oversee the management of public finances</w:t>
      </w:r>
      <w:r w:rsidR="003617F9">
        <w:rPr>
          <w:rFonts w:ascii="Bell MT" w:hAnsi="Bell MT" w:cs="Big Caslon"/>
        </w:rPr>
        <w:t>, ensure compliance with financial regulations,</w:t>
      </w:r>
      <w:r w:rsidR="00DB3C30" w:rsidRPr="00375847">
        <w:rPr>
          <w:rFonts w:ascii="Bell MT" w:hAnsi="Bell MT" w:cs="Big Caslon"/>
        </w:rPr>
        <w:t xml:space="preserve"> and hold government to acc</w:t>
      </w:r>
      <w:r w:rsidR="00EC706D" w:rsidRPr="00375847">
        <w:rPr>
          <w:rFonts w:ascii="Bell MT" w:hAnsi="Bell MT" w:cs="Big Caslon"/>
        </w:rPr>
        <w:t>ount for the results achieved</w:t>
      </w:r>
      <w:r w:rsidR="00EE3ADE" w:rsidRPr="00375847">
        <w:rPr>
          <w:rFonts w:ascii="Bell MT" w:hAnsi="Bell MT" w:cs="Big Caslon"/>
        </w:rPr>
        <w:t xml:space="preserve"> and the manner in which it manages public resources</w:t>
      </w:r>
      <w:r w:rsidR="003617F9">
        <w:rPr>
          <w:rFonts w:ascii="Bell MT" w:hAnsi="Bell MT" w:cs="Big Caslon"/>
        </w:rPr>
        <w:t>.</w:t>
      </w:r>
      <w:r w:rsidR="00EC706D" w:rsidRPr="00375847">
        <w:rPr>
          <w:rFonts w:ascii="Bell MT" w:hAnsi="Bell MT" w:cs="Big Caslon"/>
        </w:rPr>
        <w:t xml:space="preserve"> </w:t>
      </w:r>
      <w:r w:rsidR="003617F9">
        <w:rPr>
          <w:rFonts w:ascii="Bell MT" w:hAnsi="Bell MT" w:cs="Big Caslon"/>
        </w:rPr>
        <w:t>T</w:t>
      </w:r>
      <w:r w:rsidR="00DB3C30" w:rsidRPr="00375847">
        <w:rPr>
          <w:rFonts w:ascii="Bell MT" w:hAnsi="Bell MT" w:cs="Big Caslon"/>
        </w:rPr>
        <w:t>hrough their compliance audit, they certify t</w:t>
      </w:r>
      <w:r w:rsidR="00FE461C" w:rsidRPr="00375847">
        <w:rPr>
          <w:rFonts w:ascii="Bell MT" w:hAnsi="Bell MT" w:cs="Big Caslon"/>
        </w:rPr>
        <w:t>he legality of public spending; t</w:t>
      </w:r>
      <w:r w:rsidR="00DB3C30" w:rsidRPr="00375847">
        <w:rPr>
          <w:rFonts w:ascii="Bell MT" w:hAnsi="Bell MT" w:cs="Big Caslon"/>
        </w:rPr>
        <w:t xml:space="preserve">hrough their </w:t>
      </w:r>
      <w:r w:rsidR="009B3CCA" w:rsidRPr="00375847">
        <w:rPr>
          <w:rFonts w:ascii="Bell MT" w:hAnsi="Bell MT" w:cs="Big Caslon"/>
        </w:rPr>
        <w:t>financial</w:t>
      </w:r>
      <w:r w:rsidR="00DB3C30" w:rsidRPr="00375847">
        <w:rPr>
          <w:rFonts w:ascii="Bell MT" w:hAnsi="Bell MT" w:cs="Big Caslon"/>
        </w:rPr>
        <w:t xml:space="preserve"> audits, they certify the alignment of public spending with the </w:t>
      </w:r>
      <w:r w:rsidR="00FE461C" w:rsidRPr="00375847">
        <w:rPr>
          <w:rFonts w:ascii="Bell MT" w:hAnsi="Bell MT" w:cs="Big Caslon"/>
        </w:rPr>
        <w:t xml:space="preserve">budget approved by parliament; </w:t>
      </w:r>
      <w:r w:rsidR="003617F9">
        <w:rPr>
          <w:rFonts w:ascii="Bell MT" w:hAnsi="Bell MT" w:cs="Big Caslon"/>
        </w:rPr>
        <w:t xml:space="preserve">and </w:t>
      </w:r>
      <w:r w:rsidR="00FE461C" w:rsidRPr="00375847">
        <w:rPr>
          <w:rFonts w:ascii="Bell MT" w:hAnsi="Bell MT" w:cs="Big Caslon"/>
        </w:rPr>
        <w:t>t</w:t>
      </w:r>
      <w:r w:rsidR="00DB3C30" w:rsidRPr="00375847">
        <w:rPr>
          <w:rFonts w:ascii="Bell MT" w:hAnsi="Bell MT" w:cs="Big Caslon"/>
        </w:rPr>
        <w:t xml:space="preserve">hrough their performance audits, they assess </w:t>
      </w:r>
      <w:r w:rsidR="00A17683" w:rsidRPr="00375847">
        <w:rPr>
          <w:rFonts w:ascii="Bell MT" w:hAnsi="Bell MT" w:cs="Big Caslon"/>
        </w:rPr>
        <w:t xml:space="preserve">value for money - </w:t>
      </w:r>
      <w:r w:rsidR="00DB3C30" w:rsidRPr="00375847">
        <w:rPr>
          <w:rFonts w:ascii="Bell MT" w:hAnsi="Bell MT" w:cs="Big Caslon"/>
        </w:rPr>
        <w:t xml:space="preserve">efficiency, effectiveness and economy </w:t>
      </w:r>
      <w:r w:rsidR="00A17683" w:rsidRPr="00375847">
        <w:rPr>
          <w:rFonts w:ascii="Bell MT" w:hAnsi="Bell MT" w:cs="Big Caslon"/>
        </w:rPr>
        <w:t xml:space="preserve">- </w:t>
      </w:r>
      <w:r w:rsidR="00DB3C30" w:rsidRPr="00375847">
        <w:rPr>
          <w:rFonts w:ascii="Bell MT" w:hAnsi="Bell MT" w:cs="Big Caslon"/>
        </w:rPr>
        <w:t>of p</w:t>
      </w:r>
      <w:r w:rsidR="00546E72" w:rsidRPr="00375847">
        <w:rPr>
          <w:rFonts w:ascii="Bell MT" w:hAnsi="Bell MT" w:cs="Big Caslon"/>
        </w:rPr>
        <w:t>ublic spending, and more broadly,</w:t>
      </w:r>
      <w:r w:rsidR="00DB3C30" w:rsidRPr="00375847">
        <w:rPr>
          <w:rFonts w:ascii="Bell MT" w:hAnsi="Bell MT" w:cs="Big Caslon"/>
        </w:rPr>
        <w:t xml:space="preserve"> the performance of government</w:t>
      </w:r>
      <w:r w:rsidR="00580500" w:rsidRPr="00375847">
        <w:rPr>
          <w:rFonts w:ascii="Bell MT" w:hAnsi="Bell MT" w:cs="Big Caslon"/>
        </w:rPr>
        <w:t xml:space="preserve"> in implementing public policies</w:t>
      </w:r>
      <w:r w:rsidR="00DB3C30" w:rsidRPr="00375847">
        <w:rPr>
          <w:rFonts w:ascii="Bell MT" w:hAnsi="Bell MT" w:cs="Big Caslon"/>
        </w:rPr>
        <w:t xml:space="preserve">. </w:t>
      </w:r>
    </w:p>
    <w:p w14:paraId="4BB3F49E" w14:textId="77777777" w:rsidR="00433B77" w:rsidRDefault="00433B77" w:rsidP="00C169CA">
      <w:pPr>
        <w:widowControl w:val="0"/>
        <w:autoSpaceDE w:val="0"/>
        <w:autoSpaceDN w:val="0"/>
        <w:adjustRightInd w:val="0"/>
        <w:jc w:val="both"/>
        <w:rPr>
          <w:rFonts w:ascii="Bell MT" w:hAnsi="Bell MT" w:cs="Big Caslon"/>
        </w:rPr>
      </w:pPr>
    </w:p>
    <w:p w14:paraId="69525AF2" w14:textId="34353958" w:rsidR="00DB3C30" w:rsidRDefault="00433B77" w:rsidP="00C169CA">
      <w:pPr>
        <w:widowControl w:val="0"/>
        <w:autoSpaceDE w:val="0"/>
        <w:autoSpaceDN w:val="0"/>
        <w:adjustRightInd w:val="0"/>
        <w:jc w:val="both"/>
        <w:rPr>
          <w:rFonts w:ascii="Bell MT" w:hAnsi="Bell MT" w:cs="Big Caslon"/>
        </w:rPr>
      </w:pPr>
      <w:r>
        <w:rPr>
          <w:rFonts w:ascii="Bell MT" w:hAnsi="Bell MT" w:cs="Big Caslon"/>
        </w:rPr>
        <w:t>The literature on budget institutions ha</w:t>
      </w:r>
      <w:r w:rsidR="00C02102">
        <w:rPr>
          <w:rFonts w:ascii="Bell MT" w:hAnsi="Bell MT" w:cs="Big Caslon"/>
        </w:rPr>
        <w:t>s traditionally</w:t>
      </w:r>
      <w:r>
        <w:rPr>
          <w:rFonts w:ascii="Bell MT" w:hAnsi="Bell MT" w:cs="Big Caslon"/>
        </w:rPr>
        <w:t xml:space="preserve"> focused on analysis the impact of legislative oversight and external auditing on fiscal outcomes, with mixed results. However, with the emergence of results-based management and performance-based auditing attention is gradually shifting towards seeking to ascertain the impact of legislative oversight and external auditing on government performance. More research is warranted, but, as </w:t>
      </w:r>
      <w:r w:rsidR="007642D8">
        <w:rPr>
          <w:rFonts w:ascii="Bell MT" w:hAnsi="Bell MT" w:cs="Big Caslon"/>
        </w:rPr>
        <w:t>figures</w:t>
      </w:r>
      <w:r>
        <w:rPr>
          <w:rFonts w:ascii="Bell MT" w:hAnsi="Bell MT" w:cs="Big Caslon"/>
        </w:rPr>
        <w:t xml:space="preserve"> 1 and 2 show, empirical evidence</w:t>
      </w:r>
      <w:r w:rsidR="00C02102">
        <w:rPr>
          <w:rFonts w:ascii="Bell MT" w:hAnsi="Bell MT" w:cs="Big Caslon"/>
        </w:rPr>
        <w:t xml:space="preserve"> from Latin America and the Caribbean</w:t>
      </w:r>
      <w:r>
        <w:rPr>
          <w:rFonts w:ascii="Bell MT" w:hAnsi="Bell MT" w:cs="Big Caslon"/>
        </w:rPr>
        <w:t xml:space="preserve"> suggests that strong legislative budget oversight and audit institutions have a positive impact on government effectiveness rather than fiscal outcomes.  </w:t>
      </w:r>
    </w:p>
    <w:p w14:paraId="2BF974AF" w14:textId="77777777" w:rsidR="00BC736C" w:rsidRDefault="00BC736C" w:rsidP="00C169CA">
      <w:pPr>
        <w:widowControl w:val="0"/>
        <w:autoSpaceDE w:val="0"/>
        <w:autoSpaceDN w:val="0"/>
        <w:adjustRightInd w:val="0"/>
        <w:jc w:val="both"/>
        <w:rPr>
          <w:rFonts w:ascii="Bell MT" w:hAnsi="Bell MT" w:cs="Big Caslon"/>
        </w:rPr>
      </w:pPr>
    </w:p>
    <w:p w14:paraId="2425DC32" w14:textId="77777777" w:rsidR="00080F62" w:rsidRDefault="007642D8" w:rsidP="00230DCC">
      <w:pPr>
        <w:widowControl w:val="0"/>
        <w:autoSpaceDE w:val="0"/>
        <w:autoSpaceDN w:val="0"/>
        <w:adjustRightInd w:val="0"/>
        <w:jc w:val="center"/>
        <w:rPr>
          <w:rFonts w:ascii="Bell MT" w:hAnsi="Bell MT" w:cs="Big Caslon"/>
          <w:b/>
        </w:rPr>
      </w:pPr>
      <w:r w:rsidRPr="00230DCC">
        <w:rPr>
          <w:rFonts w:ascii="Bell MT" w:hAnsi="Bell MT" w:cs="Big Caslon"/>
          <w:b/>
        </w:rPr>
        <w:t>Figure</w:t>
      </w:r>
      <w:r w:rsidR="00BC736C" w:rsidRPr="00230DCC">
        <w:rPr>
          <w:rFonts w:ascii="Bell MT" w:hAnsi="Bell MT" w:cs="Big Caslon"/>
          <w:b/>
        </w:rPr>
        <w:t xml:space="preserve"> 1: Government effectiveness and legislative oversight </w:t>
      </w:r>
    </w:p>
    <w:p w14:paraId="1BFE1819" w14:textId="5B7D322B" w:rsidR="00BC736C" w:rsidRDefault="00BC736C" w:rsidP="00230DCC">
      <w:pPr>
        <w:widowControl w:val="0"/>
        <w:autoSpaceDE w:val="0"/>
        <w:autoSpaceDN w:val="0"/>
        <w:adjustRightInd w:val="0"/>
        <w:jc w:val="center"/>
        <w:rPr>
          <w:rFonts w:ascii="Bell MT" w:hAnsi="Bell MT" w:cs="Big Caslon"/>
        </w:rPr>
      </w:pPr>
      <w:r w:rsidRPr="00230DCC">
        <w:rPr>
          <w:rFonts w:ascii="Bell MT" w:hAnsi="Bell MT" w:cs="Big Caslon"/>
          <w:b/>
        </w:rPr>
        <w:t>in Latin America and the Caribbean</w:t>
      </w:r>
      <w:r w:rsidR="00080F62">
        <w:rPr>
          <w:rStyle w:val="Refdenotaalpie"/>
          <w:rFonts w:ascii="Bell MT" w:hAnsi="Bell MT" w:cs="Big Caslon"/>
        </w:rPr>
        <w:footnoteReference w:id="4"/>
      </w:r>
    </w:p>
    <w:p w14:paraId="7DEF253C" w14:textId="77777777" w:rsidR="00BC736C" w:rsidRDefault="00BC736C" w:rsidP="00C169CA">
      <w:pPr>
        <w:widowControl w:val="0"/>
        <w:autoSpaceDE w:val="0"/>
        <w:autoSpaceDN w:val="0"/>
        <w:adjustRightInd w:val="0"/>
        <w:jc w:val="both"/>
        <w:rPr>
          <w:rFonts w:ascii="Bell MT" w:hAnsi="Bell MT" w:cs="Big Caslon"/>
        </w:rPr>
      </w:pPr>
    </w:p>
    <w:p w14:paraId="139A24DB" w14:textId="425C5F46" w:rsidR="00080F62" w:rsidRDefault="00080F62" w:rsidP="00C169CA">
      <w:pPr>
        <w:widowControl w:val="0"/>
        <w:autoSpaceDE w:val="0"/>
        <w:autoSpaceDN w:val="0"/>
        <w:adjustRightInd w:val="0"/>
        <w:jc w:val="both"/>
        <w:rPr>
          <w:rFonts w:ascii="Bell MT" w:hAnsi="Bell MT" w:cs="Big Caslon"/>
        </w:rPr>
      </w:pPr>
      <w:r w:rsidRPr="00230DCC">
        <w:rPr>
          <w:rFonts w:ascii="Bell MT" w:hAnsi="Bell MT" w:cs="Big Caslon"/>
          <w:noProof/>
          <w:lang w:val="es-AR" w:eastAsia="es-AR"/>
        </w:rPr>
        <w:lastRenderedPageBreak/>
        <w:drawing>
          <wp:inline distT="0" distB="0" distL="0" distR="0" wp14:anchorId="77B13907" wp14:editId="2726DC17">
            <wp:extent cx="5485765" cy="251460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14891"/>
                    </a:xfrm>
                    <a:prstGeom prst="rect">
                      <a:avLst/>
                    </a:prstGeom>
                    <a:noFill/>
                    <a:ln>
                      <a:noFill/>
                    </a:ln>
                  </pic:spPr>
                </pic:pic>
              </a:graphicData>
            </a:graphic>
          </wp:inline>
        </w:drawing>
      </w:r>
    </w:p>
    <w:p w14:paraId="1B849E48" w14:textId="77777777" w:rsidR="00080F62" w:rsidRDefault="00080F62" w:rsidP="00C169CA">
      <w:pPr>
        <w:widowControl w:val="0"/>
        <w:autoSpaceDE w:val="0"/>
        <w:autoSpaceDN w:val="0"/>
        <w:adjustRightInd w:val="0"/>
        <w:jc w:val="both"/>
        <w:rPr>
          <w:rFonts w:ascii="Bell MT" w:hAnsi="Bell MT" w:cs="Big Caslon"/>
        </w:rPr>
      </w:pPr>
    </w:p>
    <w:p w14:paraId="2E974584" w14:textId="6AC12428" w:rsidR="007642D8" w:rsidRPr="00230DCC" w:rsidRDefault="00080F62" w:rsidP="0023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ell MT" w:hAnsi="Bell MT" w:cs="Helvetica"/>
          <w:color w:val="000000"/>
          <w:sz w:val="20"/>
          <w:szCs w:val="20"/>
        </w:rPr>
      </w:pPr>
      <w:r w:rsidRPr="00230DCC">
        <w:rPr>
          <w:rFonts w:ascii="Bell MT" w:hAnsi="Bell MT" w:cs="Helvetica"/>
          <w:color w:val="000000"/>
          <w:sz w:val="20"/>
          <w:szCs w:val="20"/>
        </w:rPr>
        <w:t xml:space="preserve">Figure 1: </w:t>
      </w:r>
      <w:r w:rsidR="007642D8" w:rsidRPr="00230DCC">
        <w:rPr>
          <w:rFonts w:ascii="Bell MT" w:hAnsi="Bell MT" w:cs="Helvetica"/>
          <w:color w:val="000000"/>
          <w:sz w:val="20"/>
          <w:szCs w:val="20"/>
        </w:rPr>
        <w:t>Government effectiveness and legislative oversight. Graph shows the bivariate association between the World Bank Institute’s government effectiveness index (2011) and the International Budget Partnership’s strength of legislative oversight index (2010). Countries in Latin America and the Caribbean are depicted by large red circles. Countries in other regions are depicted by smaller green circles. The estimated regression line for a regression of the effectiveness index on the oversight measure is shown</w:t>
      </w:r>
      <w:r w:rsidRPr="00080F62">
        <w:rPr>
          <w:rFonts w:ascii="Bell MT" w:hAnsi="Bell MT" w:cs="Helvetica"/>
          <w:color w:val="000000"/>
          <w:sz w:val="20"/>
          <w:szCs w:val="20"/>
        </w:rPr>
        <w:t xml:space="preserve"> </w:t>
      </w:r>
      <w:r w:rsidR="007642D8" w:rsidRPr="00230DCC">
        <w:rPr>
          <w:rFonts w:ascii="Bell MT" w:hAnsi="Bell MT" w:cs="Helvetica"/>
          <w:color w:val="000000"/>
          <w:sz w:val="20"/>
          <w:szCs w:val="20"/>
        </w:rPr>
        <w:t>as a thick black line. Ninety-five percent confidence intervals are shown as dashed lines.</w:t>
      </w:r>
    </w:p>
    <w:p w14:paraId="7C52A00F" w14:textId="77777777" w:rsidR="007642D8" w:rsidRDefault="007642D8" w:rsidP="00C169CA">
      <w:pPr>
        <w:widowControl w:val="0"/>
        <w:autoSpaceDE w:val="0"/>
        <w:autoSpaceDN w:val="0"/>
        <w:adjustRightInd w:val="0"/>
        <w:jc w:val="both"/>
        <w:rPr>
          <w:rFonts w:ascii="Bell MT" w:hAnsi="Bell MT" w:cs="Big Caslon"/>
        </w:rPr>
      </w:pPr>
    </w:p>
    <w:p w14:paraId="45F6AB01" w14:textId="77777777" w:rsidR="00080F62" w:rsidRDefault="00080F62" w:rsidP="00C169CA">
      <w:pPr>
        <w:widowControl w:val="0"/>
        <w:autoSpaceDE w:val="0"/>
        <w:autoSpaceDN w:val="0"/>
        <w:adjustRightInd w:val="0"/>
        <w:jc w:val="both"/>
        <w:rPr>
          <w:rFonts w:ascii="Bell MT" w:hAnsi="Bell MT" w:cs="Big Caslon"/>
        </w:rPr>
      </w:pPr>
    </w:p>
    <w:p w14:paraId="12DCBC55" w14:textId="77777777" w:rsidR="00080F62" w:rsidRDefault="007642D8" w:rsidP="00230DCC">
      <w:pPr>
        <w:widowControl w:val="0"/>
        <w:autoSpaceDE w:val="0"/>
        <w:autoSpaceDN w:val="0"/>
        <w:adjustRightInd w:val="0"/>
        <w:jc w:val="center"/>
        <w:rPr>
          <w:rFonts w:ascii="Bell MT" w:hAnsi="Bell MT" w:cs="Big Caslon"/>
          <w:b/>
        </w:rPr>
      </w:pPr>
      <w:r w:rsidRPr="00230DCC">
        <w:rPr>
          <w:rFonts w:ascii="Bell MT" w:hAnsi="Bell MT" w:cs="Big Caslon"/>
          <w:b/>
        </w:rPr>
        <w:t>Figure</w:t>
      </w:r>
      <w:r w:rsidR="00BC736C" w:rsidRPr="00230DCC">
        <w:rPr>
          <w:rFonts w:ascii="Bell MT" w:hAnsi="Bell MT" w:cs="Big Caslon"/>
          <w:b/>
        </w:rPr>
        <w:t xml:space="preserve"> 2: Government effectiveness and external auditing </w:t>
      </w:r>
    </w:p>
    <w:p w14:paraId="3F322BFD" w14:textId="3931C8F1" w:rsidR="00BC736C" w:rsidRPr="00375847" w:rsidRDefault="00BC736C" w:rsidP="00230DCC">
      <w:pPr>
        <w:widowControl w:val="0"/>
        <w:autoSpaceDE w:val="0"/>
        <w:autoSpaceDN w:val="0"/>
        <w:adjustRightInd w:val="0"/>
        <w:jc w:val="center"/>
        <w:rPr>
          <w:rFonts w:ascii="Bell MT" w:hAnsi="Bell MT" w:cs="Big Caslon"/>
        </w:rPr>
      </w:pPr>
      <w:r w:rsidRPr="00230DCC">
        <w:rPr>
          <w:rFonts w:ascii="Bell MT" w:hAnsi="Bell MT" w:cs="Big Caslon"/>
          <w:b/>
        </w:rPr>
        <w:t>in Latin America and the Caribbean</w:t>
      </w:r>
      <w:r w:rsidR="00080F62">
        <w:rPr>
          <w:rStyle w:val="Refdenotaalpie"/>
          <w:rFonts w:ascii="Bell MT" w:hAnsi="Bell MT" w:cs="Big Caslon"/>
        </w:rPr>
        <w:footnoteReference w:id="5"/>
      </w:r>
    </w:p>
    <w:p w14:paraId="1777E20A" w14:textId="0DDCF603" w:rsidR="00DB3C30" w:rsidRDefault="00080F62" w:rsidP="00C169CA">
      <w:pPr>
        <w:widowControl w:val="0"/>
        <w:autoSpaceDE w:val="0"/>
        <w:autoSpaceDN w:val="0"/>
        <w:adjustRightInd w:val="0"/>
        <w:jc w:val="both"/>
        <w:rPr>
          <w:rFonts w:ascii="Bell MT" w:hAnsi="Bell MT" w:cs="Big Caslon"/>
        </w:rPr>
      </w:pPr>
      <w:r w:rsidRPr="00230DCC">
        <w:rPr>
          <w:rFonts w:ascii="Bell MT" w:hAnsi="Bell MT" w:cs="Big Caslon"/>
          <w:noProof/>
          <w:lang w:val="es-AR" w:eastAsia="es-AR"/>
        </w:rPr>
        <w:drawing>
          <wp:inline distT="0" distB="0" distL="0" distR="0" wp14:anchorId="3676F937" wp14:editId="4DA9553C">
            <wp:extent cx="5485765" cy="2876550"/>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876883"/>
                    </a:xfrm>
                    <a:prstGeom prst="rect">
                      <a:avLst/>
                    </a:prstGeom>
                    <a:noFill/>
                    <a:ln>
                      <a:noFill/>
                    </a:ln>
                  </pic:spPr>
                </pic:pic>
              </a:graphicData>
            </a:graphic>
          </wp:inline>
        </w:drawing>
      </w:r>
    </w:p>
    <w:p w14:paraId="67FFD14A" w14:textId="77777777" w:rsidR="00080F62" w:rsidRDefault="00080F62" w:rsidP="00C169CA">
      <w:pPr>
        <w:widowControl w:val="0"/>
        <w:autoSpaceDE w:val="0"/>
        <w:autoSpaceDN w:val="0"/>
        <w:adjustRightInd w:val="0"/>
        <w:jc w:val="both"/>
        <w:rPr>
          <w:rFonts w:ascii="Bell MT" w:hAnsi="Bell MT" w:cs="Big Caslon"/>
        </w:rPr>
      </w:pPr>
    </w:p>
    <w:p w14:paraId="5C0CFAF1" w14:textId="78B5BB82" w:rsidR="00080F62" w:rsidRPr="00080F62" w:rsidRDefault="00080F62" w:rsidP="00C169CA">
      <w:pPr>
        <w:widowControl w:val="0"/>
        <w:autoSpaceDE w:val="0"/>
        <w:autoSpaceDN w:val="0"/>
        <w:adjustRightInd w:val="0"/>
        <w:jc w:val="both"/>
        <w:rPr>
          <w:rFonts w:ascii="Bell MT" w:hAnsi="Bell MT" w:cs="Big Caslon"/>
        </w:rPr>
      </w:pPr>
      <w:r w:rsidRPr="00230DCC">
        <w:rPr>
          <w:rFonts w:ascii="Bell MT" w:hAnsi="Bell MT" w:cs="Helvetica"/>
          <w:color w:val="000000"/>
          <w:sz w:val="20"/>
          <w:szCs w:val="20"/>
        </w:rPr>
        <w:t xml:space="preserve">Figure 2. Government effectiveness and auditing institutions. Graph shows the bivariate association between the World Bank Institute’s government effectiveness index (2011) and the International Budget Partnership’s strength of the supreme auditing institution index (2010). Countries in Latin America and the Caribbean are depicted by large red circles. Countries in other regions are depicted by smaller green </w:t>
      </w:r>
      <w:r w:rsidRPr="00230DCC">
        <w:rPr>
          <w:rFonts w:ascii="Bell MT" w:hAnsi="Bell MT" w:cs="Helvetica"/>
          <w:color w:val="000000"/>
          <w:sz w:val="20"/>
          <w:szCs w:val="20"/>
        </w:rPr>
        <w:lastRenderedPageBreak/>
        <w:t>circles. The estimated regression line for a regression of the effectiveness index on the strength of auditing measure is shown as a thick black line. Ninety-five percent confidence intervals are shown as dashed lines.</w:t>
      </w:r>
    </w:p>
    <w:p w14:paraId="032560F4" w14:textId="77777777" w:rsidR="00080F62" w:rsidRPr="00375847" w:rsidRDefault="00080F62" w:rsidP="00C169CA">
      <w:pPr>
        <w:widowControl w:val="0"/>
        <w:autoSpaceDE w:val="0"/>
        <w:autoSpaceDN w:val="0"/>
        <w:adjustRightInd w:val="0"/>
        <w:jc w:val="both"/>
        <w:rPr>
          <w:rFonts w:ascii="Bell MT" w:hAnsi="Bell MT" w:cs="Big Caslon"/>
        </w:rPr>
      </w:pPr>
    </w:p>
    <w:p w14:paraId="6D27513A" w14:textId="4823484C" w:rsidR="00580500" w:rsidRPr="00375847" w:rsidRDefault="00580500" w:rsidP="00C169CA">
      <w:pPr>
        <w:widowControl w:val="0"/>
        <w:autoSpaceDE w:val="0"/>
        <w:autoSpaceDN w:val="0"/>
        <w:adjustRightInd w:val="0"/>
        <w:jc w:val="both"/>
        <w:rPr>
          <w:rFonts w:ascii="Bell MT" w:hAnsi="Bell MT" w:cs="Big Caslon"/>
        </w:rPr>
      </w:pPr>
      <w:r w:rsidRPr="00FB0AAB">
        <w:rPr>
          <w:rFonts w:ascii="Bell MT" w:hAnsi="Bell MT" w:cs="Big Caslon"/>
        </w:rPr>
        <w:t xml:space="preserve">Increasingly, </w:t>
      </w:r>
      <w:r w:rsidR="00DB3C30" w:rsidRPr="00FB0AAB">
        <w:rPr>
          <w:rFonts w:ascii="Bell MT" w:hAnsi="Bell MT" w:cs="Big Caslon"/>
        </w:rPr>
        <w:t xml:space="preserve">audit agencies are moving from a </w:t>
      </w:r>
      <w:r w:rsidR="00546E72" w:rsidRPr="00FB0AAB">
        <w:rPr>
          <w:rFonts w:ascii="Bell MT" w:hAnsi="Bell MT" w:cs="Big Caslon"/>
        </w:rPr>
        <w:t xml:space="preserve">focus on </w:t>
      </w:r>
      <w:r w:rsidRPr="00FB0AAB">
        <w:rPr>
          <w:rFonts w:ascii="Bell MT" w:hAnsi="Bell MT" w:cs="Big Caslon"/>
        </w:rPr>
        <w:t xml:space="preserve">government </w:t>
      </w:r>
      <w:r w:rsidR="00DB3C30" w:rsidRPr="00FB0AAB">
        <w:rPr>
          <w:rFonts w:ascii="Bell MT" w:hAnsi="Bell MT" w:cs="Big Caslon"/>
        </w:rPr>
        <w:t>compliance</w:t>
      </w:r>
      <w:r w:rsidRPr="00FB0AAB">
        <w:rPr>
          <w:rFonts w:ascii="Bell MT" w:hAnsi="Bell MT" w:cs="Big Caslon"/>
        </w:rPr>
        <w:t xml:space="preserve"> with financial legislation and budget appropriations, </w:t>
      </w:r>
      <w:r w:rsidR="00DB3C30" w:rsidRPr="00FB0AAB">
        <w:rPr>
          <w:rFonts w:ascii="Bell MT" w:hAnsi="Bell MT" w:cs="Big Caslon"/>
        </w:rPr>
        <w:t xml:space="preserve">to </w:t>
      </w:r>
      <w:r w:rsidR="00546E72" w:rsidRPr="00FB0AAB">
        <w:rPr>
          <w:rFonts w:ascii="Bell MT" w:hAnsi="Bell MT" w:cs="Big Caslon"/>
        </w:rPr>
        <w:t xml:space="preserve">an emphasis on </w:t>
      </w:r>
      <w:r w:rsidR="00A17683" w:rsidRPr="00FB0AAB">
        <w:rPr>
          <w:rFonts w:ascii="Bell MT" w:hAnsi="Bell MT" w:cs="Big Caslon"/>
        </w:rPr>
        <w:t xml:space="preserve">value for money and </w:t>
      </w:r>
      <w:r w:rsidR="00546E72" w:rsidRPr="00FB0AAB">
        <w:rPr>
          <w:rFonts w:ascii="Bell MT" w:hAnsi="Bell MT" w:cs="Big Caslon"/>
        </w:rPr>
        <w:t>government performance</w:t>
      </w:r>
      <w:r w:rsidRPr="00FB0AAB">
        <w:rPr>
          <w:rFonts w:ascii="Bell MT" w:hAnsi="Bell MT" w:cs="Big Caslon"/>
        </w:rPr>
        <w:t xml:space="preserve"> in</w:t>
      </w:r>
      <w:r w:rsidR="004E4C29" w:rsidRPr="00FB0AAB">
        <w:rPr>
          <w:rFonts w:ascii="Bell MT" w:hAnsi="Bell MT" w:cs="Big Caslon"/>
        </w:rPr>
        <w:t xml:space="preserve"> managing public resources and</w:t>
      </w:r>
      <w:r w:rsidRPr="00FB0AAB">
        <w:rPr>
          <w:rFonts w:ascii="Bell MT" w:hAnsi="Bell MT" w:cs="Big Caslon"/>
        </w:rPr>
        <w:t xml:space="preserve"> implementing public policies. This shift </w:t>
      </w:r>
      <w:r w:rsidR="003C19F9" w:rsidRPr="00375847">
        <w:rPr>
          <w:rFonts w:ascii="Bell MT" w:hAnsi="Bell MT" w:cs="Big Caslon"/>
        </w:rPr>
        <w:t>entails moving from an</w:t>
      </w:r>
      <w:r w:rsidRPr="00375847">
        <w:rPr>
          <w:rFonts w:ascii="Bell MT" w:hAnsi="Bell MT" w:cs="Big Caslon"/>
        </w:rPr>
        <w:t xml:space="preserve"> oversight role to </w:t>
      </w:r>
      <w:r w:rsidR="003C19F9" w:rsidRPr="00375847">
        <w:rPr>
          <w:rFonts w:ascii="Bell MT" w:hAnsi="Bell MT" w:cs="Big Caslon"/>
        </w:rPr>
        <w:t xml:space="preserve">assuming </w:t>
      </w:r>
      <w:r w:rsidR="00C879FC" w:rsidRPr="00375847">
        <w:rPr>
          <w:rFonts w:ascii="Bell MT" w:hAnsi="Bell MT" w:cs="Big Caslon"/>
        </w:rPr>
        <w:t xml:space="preserve">more </w:t>
      </w:r>
      <w:r w:rsidRPr="00375847">
        <w:rPr>
          <w:rFonts w:ascii="Bell MT" w:hAnsi="Bell MT" w:cs="Big Caslon"/>
        </w:rPr>
        <w:t>advisory functions</w:t>
      </w:r>
      <w:r w:rsidR="00EE3ADE" w:rsidRPr="00375847">
        <w:rPr>
          <w:rFonts w:ascii="Bell MT" w:hAnsi="Bell MT" w:cs="Big Caslon"/>
        </w:rPr>
        <w:t xml:space="preserve"> </w:t>
      </w:r>
      <w:r w:rsidR="00C879FC" w:rsidRPr="00375847">
        <w:rPr>
          <w:rFonts w:ascii="Bell MT" w:hAnsi="Bell MT" w:cs="Big Caslon"/>
        </w:rPr>
        <w:t xml:space="preserve">so as to </w:t>
      </w:r>
      <w:r w:rsidR="003C19F9" w:rsidRPr="00375847">
        <w:rPr>
          <w:rFonts w:ascii="Bell MT" w:hAnsi="Bell MT" w:cs="Big Caslon"/>
        </w:rPr>
        <w:t xml:space="preserve">recommend practical improvements in the implementation of public policies. </w:t>
      </w:r>
      <w:r w:rsidR="003B256D" w:rsidRPr="00375847">
        <w:rPr>
          <w:rFonts w:ascii="Bell MT" w:hAnsi="Bell MT" w:cs="Big Caslon"/>
        </w:rPr>
        <w:t>There is, indeed, an important “implementation gap” between public policies enacted by government and their effective impl</w:t>
      </w:r>
      <w:r w:rsidR="00EA1B54" w:rsidRPr="00375847">
        <w:rPr>
          <w:rFonts w:ascii="Bell MT" w:hAnsi="Bell MT" w:cs="Big Caslon"/>
        </w:rPr>
        <w:t xml:space="preserve">ementation by the bureaucracy, </w:t>
      </w:r>
      <w:r w:rsidR="003B256D" w:rsidRPr="00375847">
        <w:rPr>
          <w:rFonts w:ascii="Bell MT" w:hAnsi="Bell MT" w:cs="Big Caslon"/>
        </w:rPr>
        <w:t xml:space="preserve">which audit agencies can help bridge. </w:t>
      </w:r>
    </w:p>
    <w:p w14:paraId="186415BC" w14:textId="77777777" w:rsidR="00546E72" w:rsidRDefault="00546E72" w:rsidP="00C169CA">
      <w:pPr>
        <w:widowControl w:val="0"/>
        <w:autoSpaceDE w:val="0"/>
        <w:autoSpaceDN w:val="0"/>
        <w:adjustRightInd w:val="0"/>
        <w:jc w:val="both"/>
        <w:rPr>
          <w:rFonts w:ascii="Bell MT" w:hAnsi="Bell MT" w:cs="Big Caslon"/>
        </w:rPr>
      </w:pPr>
    </w:p>
    <w:p w14:paraId="1ED6782F" w14:textId="6C562BFD" w:rsidR="003617F9" w:rsidRDefault="003617F9" w:rsidP="00C169CA">
      <w:pPr>
        <w:widowControl w:val="0"/>
        <w:autoSpaceDE w:val="0"/>
        <w:autoSpaceDN w:val="0"/>
        <w:adjustRightInd w:val="0"/>
        <w:jc w:val="both"/>
        <w:rPr>
          <w:rFonts w:ascii="Bell MT" w:hAnsi="Bell MT" w:cs="Big Caslon"/>
        </w:rPr>
      </w:pPr>
      <w:r>
        <w:rPr>
          <w:rFonts w:ascii="Bell MT" w:hAnsi="Bell MT" w:cs="Big Caslon"/>
        </w:rPr>
        <w:t>Why, then, budget accountability fails? Why the concurrent strengthening of parliaments and audit agencies has not led to concurrent strengthening of budget integrity and fiscal accountability? In this article, we</w:t>
      </w:r>
      <w:r w:rsidR="006777B4" w:rsidRPr="00FB0AAB">
        <w:rPr>
          <w:rFonts w:ascii="Bell MT" w:hAnsi="Bell MT" w:cs="Big Caslon"/>
        </w:rPr>
        <w:t xml:space="preserve"> assess the </w:t>
      </w:r>
      <w:r>
        <w:rPr>
          <w:rFonts w:ascii="Bell MT" w:hAnsi="Bell MT" w:cs="Big Caslon"/>
        </w:rPr>
        <w:t>quality of the links</w:t>
      </w:r>
      <w:r w:rsidRPr="00FB0AAB">
        <w:rPr>
          <w:rFonts w:ascii="Bell MT" w:hAnsi="Bell MT" w:cs="Big Caslon"/>
        </w:rPr>
        <w:t xml:space="preserve"> </w:t>
      </w:r>
      <w:r w:rsidR="006777B4" w:rsidRPr="00FB0AAB">
        <w:rPr>
          <w:rFonts w:ascii="Bell MT" w:hAnsi="Bell MT" w:cs="Big Caslon"/>
        </w:rPr>
        <w:t xml:space="preserve">between </w:t>
      </w:r>
      <w:r w:rsidR="009F009A">
        <w:rPr>
          <w:rFonts w:ascii="Bell MT" w:hAnsi="Bell MT" w:cs="Big Caslon"/>
        </w:rPr>
        <w:t xml:space="preserve">parliaments and </w:t>
      </w:r>
      <w:r w:rsidR="006777B4" w:rsidRPr="00FB0AAB">
        <w:rPr>
          <w:rFonts w:ascii="Bell MT" w:hAnsi="Bell MT" w:cs="Big Caslon"/>
        </w:rPr>
        <w:t>audit agencies in the oversight of public spending and the enforcement of government accountability.</w:t>
      </w:r>
      <w:r w:rsidR="006777B4" w:rsidRPr="002F3C7A">
        <w:rPr>
          <w:rFonts w:ascii="Bell MT" w:hAnsi="Bell MT" w:cs="Big Caslon"/>
        </w:rPr>
        <w:t xml:space="preserve"> </w:t>
      </w:r>
      <w:r>
        <w:rPr>
          <w:rFonts w:ascii="Bell MT" w:hAnsi="Bell MT" w:cs="Big Caslon"/>
        </w:rPr>
        <w:t xml:space="preserve">We </w:t>
      </w:r>
      <w:r w:rsidR="00C879FC" w:rsidRPr="002F3C7A">
        <w:rPr>
          <w:rFonts w:ascii="Bell MT" w:hAnsi="Bell MT" w:cs="Big Caslon"/>
        </w:rPr>
        <w:t xml:space="preserve">assess the factors </w:t>
      </w:r>
      <w:r w:rsidR="009F009A">
        <w:rPr>
          <w:rFonts w:ascii="Bell MT" w:hAnsi="Bell MT" w:cs="Big Caslon"/>
        </w:rPr>
        <w:t xml:space="preserve">enabling or </w:t>
      </w:r>
      <w:r w:rsidR="00C879FC" w:rsidRPr="002F3C7A">
        <w:rPr>
          <w:rFonts w:ascii="Bell MT" w:hAnsi="Bell MT" w:cs="Big Caslon"/>
        </w:rPr>
        <w:t>hindering the effectiveness of this link and</w:t>
      </w:r>
      <w:r w:rsidR="006777B4" w:rsidRPr="002F3C7A">
        <w:rPr>
          <w:rFonts w:ascii="Bell MT" w:hAnsi="Bell MT" w:cs="Big Caslon"/>
        </w:rPr>
        <w:t xml:space="preserve"> analyses how this relation should </w:t>
      </w:r>
      <w:r w:rsidR="00952C74" w:rsidRPr="002F3C7A">
        <w:rPr>
          <w:rFonts w:ascii="Bell MT" w:hAnsi="Bell MT" w:cs="Big Caslon"/>
        </w:rPr>
        <w:t>work, how it actually works (or doesn’</w:t>
      </w:r>
      <w:r w:rsidR="006777B4" w:rsidRPr="002F3C7A">
        <w:rPr>
          <w:rFonts w:ascii="Bell MT" w:hAnsi="Bell MT" w:cs="Big Caslon"/>
        </w:rPr>
        <w:t>t</w:t>
      </w:r>
      <w:r w:rsidR="00952C74" w:rsidRPr="002F3C7A">
        <w:rPr>
          <w:rFonts w:ascii="Bell MT" w:hAnsi="Bell MT" w:cs="Big Caslon"/>
        </w:rPr>
        <w:t xml:space="preserve">) and how it could be improved. </w:t>
      </w:r>
      <w:r w:rsidR="006777B4" w:rsidRPr="002F3C7A">
        <w:rPr>
          <w:rFonts w:ascii="Bell MT" w:hAnsi="Bell MT" w:cs="Big Caslon"/>
        </w:rPr>
        <w:t xml:space="preserve">The </w:t>
      </w:r>
      <w:r w:rsidR="009F009A">
        <w:rPr>
          <w:rFonts w:ascii="Bell MT" w:hAnsi="Bell MT" w:cs="Big Caslon"/>
        </w:rPr>
        <w:t>article</w:t>
      </w:r>
      <w:r w:rsidR="009F009A" w:rsidRPr="002F3C7A">
        <w:rPr>
          <w:rFonts w:ascii="Bell MT" w:hAnsi="Bell MT" w:cs="Big Caslon"/>
        </w:rPr>
        <w:t xml:space="preserve"> </w:t>
      </w:r>
      <w:r w:rsidR="006777B4" w:rsidRPr="002F3C7A">
        <w:rPr>
          <w:rFonts w:ascii="Bell MT" w:hAnsi="Bell MT" w:cs="Big Caslon"/>
        </w:rPr>
        <w:t xml:space="preserve">focuses on key processes as proxies to evaluate the quality of those linkages, in particular the discharge of government and the follow-up </w:t>
      </w:r>
      <w:r w:rsidR="00781B84">
        <w:rPr>
          <w:rFonts w:ascii="Bell MT" w:hAnsi="Bell MT" w:cs="Big Caslon"/>
        </w:rPr>
        <w:t>of</w:t>
      </w:r>
      <w:r w:rsidR="006777B4" w:rsidRPr="002F3C7A">
        <w:rPr>
          <w:rFonts w:ascii="Bell MT" w:hAnsi="Bell MT" w:cs="Big Caslon"/>
        </w:rPr>
        <w:t xml:space="preserve"> audit findings. </w:t>
      </w:r>
    </w:p>
    <w:p w14:paraId="785264CB" w14:textId="77777777" w:rsidR="003617F9" w:rsidRDefault="003617F9" w:rsidP="00C169CA">
      <w:pPr>
        <w:widowControl w:val="0"/>
        <w:autoSpaceDE w:val="0"/>
        <w:autoSpaceDN w:val="0"/>
        <w:adjustRightInd w:val="0"/>
        <w:jc w:val="both"/>
        <w:rPr>
          <w:rFonts w:ascii="Bell MT" w:hAnsi="Bell MT" w:cs="Big Caslon"/>
        </w:rPr>
      </w:pPr>
    </w:p>
    <w:p w14:paraId="3FABB82C" w14:textId="161A91B8" w:rsidR="00CF5629" w:rsidRDefault="003617F9" w:rsidP="00C169CA">
      <w:pPr>
        <w:widowControl w:val="0"/>
        <w:autoSpaceDE w:val="0"/>
        <w:autoSpaceDN w:val="0"/>
        <w:adjustRightInd w:val="0"/>
        <w:jc w:val="both"/>
        <w:rPr>
          <w:rFonts w:ascii="Bell MT" w:hAnsi="Bell MT" w:cs="Bell MT"/>
          <w:b/>
          <w:sz w:val="28"/>
          <w:szCs w:val="28"/>
        </w:rPr>
      </w:pPr>
      <w:r>
        <w:rPr>
          <w:rFonts w:ascii="Bell MT" w:hAnsi="Bell MT" w:cs="Big Caslon"/>
        </w:rPr>
        <w:t>We</w:t>
      </w:r>
      <w:r w:rsidRPr="002F3C7A">
        <w:rPr>
          <w:rFonts w:ascii="Bell MT" w:hAnsi="Bell MT" w:cs="Big Caslon"/>
        </w:rPr>
        <w:t xml:space="preserve"> </w:t>
      </w:r>
      <w:r w:rsidR="00792E80" w:rsidRPr="002F3C7A">
        <w:rPr>
          <w:rFonts w:ascii="Bell MT" w:hAnsi="Bell MT" w:cs="Big Caslon"/>
        </w:rPr>
        <w:t>argue that audit agencies are critical partners and advisers of parliaments in the oversight of the budget and enforci</w:t>
      </w:r>
      <w:r w:rsidR="00C879FC" w:rsidRPr="002F3C7A">
        <w:rPr>
          <w:rFonts w:ascii="Bell MT" w:hAnsi="Bell MT" w:cs="Big Caslon"/>
        </w:rPr>
        <w:t xml:space="preserve">ng accountability on government, but show that the linkages between </w:t>
      </w:r>
      <w:r w:rsidR="009F009A">
        <w:rPr>
          <w:rFonts w:ascii="Bell MT" w:hAnsi="Bell MT" w:cs="Big Caslon"/>
        </w:rPr>
        <w:t>them</w:t>
      </w:r>
      <w:r w:rsidR="00C879FC" w:rsidRPr="002F3C7A">
        <w:rPr>
          <w:rFonts w:ascii="Bell MT" w:hAnsi="Bell MT" w:cs="Big Caslon"/>
        </w:rPr>
        <w:t xml:space="preserve"> </w:t>
      </w:r>
      <w:r w:rsidR="00781B84">
        <w:rPr>
          <w:rFonts w:ascii="Bell MT" w:hAnsi="Bell MT" w:cs="Big Caslon"/>
        </w:rPr>
        <w:t>are</w:t>
      </w:r>
      <w:r w:rsidR="00C879FC" w:rsidRPr="002F3C7A">
        <w:rPr>
          <w:rFonts w:ascii="Bell MT" w:hAnsi="Bell MT" w:cs="Big Caslon"/>
        </w:rPr>
        <w:t xml:space="preserve"> not as effective as </w:t>
      </w:r>
      <w:r w:rsidR="00781B84">
        <w:rPr>
          <w:rFonts w:ascii="Bell MT" w:hAnsi="Bell MT" w:cs="Big Caslon"/>
        </w:rPr>
        <w:t>they</w:t>
      </w:r>
      <w:r w:rsidR="00C879FC" w:rsidRPr="002F3C7A">
        <w:rPr>
          <w:rFonts w:ascii="Bell MT" w:hAnsi="Bell MT" w:cs="Big Caslon"/>
        </w:rPr>
        <w:t xml:space="preserve"> could be due to a combination of technical capacity constraints and political economy </w:t>
      </w:r>
      <w:r>
        <w:rPr>
          <w:rFonts w:ascii="Bell MT" w:hAnsi="Bell MT" w:cs="Big Caslon"/>
        </w:rPr>
        <w:t>dis</w:t>
      </w:r>
      <w:r w:rsidR="00C879FC" w:rsidRPr="002F3C7A">
        <w:rPr>
          <w:rFonts w:ascii="Bell MT" w:hAnsi="Bell MT" w:cs="Big Caslon"/>
        </w:rPr>
        <w:t xml:space="preserve">incentives. </w:t>
      </w:r>
      <w:r>
        <w:rPr>
          <w:rFonts w:ascii="Bell MT" w:hAnsi="Bell MT" w:cs="Big Caslon"/>
        </w:rPr>
        <w:t>The article</w:t>
      </w:r>
      <w:r w:rsidR="009F009A">
        <w:rPr>
          <w:rFonts w:ascii="Bell MT" w:hAnsi="Bell MT" w:cs="Big Caslon"/>
        </w:rPr>
        <w:t xml:space="preserve"> reveals important coordination failures in the architecture of financial scrutiny and budget oversight. </w:t>
      </w:r>
      <w:r w:rsidR="0023710A">
        <w:rPr>
          <w:rFonts w:ascii="Bell MT" w:hAnsi="Bell MT" w:cs="Big Caslon"/>
        </w:rPr>
        <w:t>We suggest</w:t>
      </w:r>
      <w:r w:rsidR="00623D60" w:rsidRPr="007F6452">
        <w:rPr>
          <w:rFonts w:ascii="Bell MT" w:hAnsi="Bell MT" w:cs="Big Caslon"/>
        </w:rPr>
        <w:t xml:space="preserve"> that the effective</w:t>
      </w:r>
      <w:r w:rsidR="00623D60">
        <w:rPr>
          <w:rFonts w:ascii="Bell MT" w:hAnsi="Bell MT" w:cs="Big Caslon"/>
        </w:rPr>
        <w:t xml:space="preserve"> functioning </w:t>
      </w:r>
      <w:r w:rsidR="00623D60" w:rsidRPr="007F6452">
        <w:rPr>
          <w:rFonts w:ascii="Bell MT" w:hAnsi="Bell MT" w:cs="Big Caslon"/>
        </w:rPr>
        <w:t>of the system of checks a</w:t>
      </w:r>
      <w:r w:rsidR="00623D60">
        <w:rPr>
          <w:rFonts w:ascii="Bell MT" w:hAnsi="Bell MT" w:cs="Big Caslon"/>
        </w:rPr>
        <w:t>nd balances in public budgeting</w:t>
      </w:r>
      <w:r w:rsidR="00623D60" w:rsidRPr="007F6452">
        <w:rPr>
          <w:rFonts w:ascii="Bell MT" w:hAnsi="Bell MT" w:cs="Big Caslon"/>
        </w:rPr>
        <w:t xml:space="preserve"> </w:t>
      </w:r>
      <w:r w:rsidR="00623D60">
        <w:rPr>
          <w:rFonts w:ascii="Bell MT" w:hAnsi="Bell MT" w:cs="Big Caslon"/>
        </w:rPr>
        <w:t>depends inasmuch on the agility of the functional link</w:t>
      </w:r>
      <w:r w:rsidR="0023710A">
        <w:rPr>
          <w:rFonts w:ascii="Bell MT" w:hAnsi="Bell MT" w:cs="Big Caslon"/>
        </w:rPr>
        <w:t>s</w:t>
      </w:r>
      <w:r w:rsidR="00623D60">
        <w:rPr>
          <w:rFonts w:ascii="Bell MT" w:hAnsi="Bell MT" w:cs="Big Caslon"/>
        </w:rPr>
        <w:t xml:space="preserve"> between accountability institutions, as </w:t>
      </w:r>
      <w:r w:rsidR="0023710A">
        <w:rPr>
          <w:rFonts w:ascii="Bell MT" w:hAnsi="Bell MT" w:cs="Big Caslon"/>
        </w:rPr>
        <w:t>o</w:t>
      </w:r>
      <w:r w:rsidR="00623D60">
        <w:rPr>
          <w:rFonts w:ascii="Bell MT" w:hAnsi="Bell MT" w:cs="Big Caslon"/>
        </w:rPr>
        <w:t>n the efficacy</w:t>
      </w:r>
      <w:r w:rsidR="00623D60" w:rsidRPr="007F6452">
        <w:rPr>
          <w:rFonts w:ascii="Bell MT" w:hAnsi="Bell MT" w:cs="Big Caslon"/>
        </w:rPr>
        <w:t xml:space="preserve"> </w:t>
      </w:r>
      <w:r w:rsidR="00623D60">
        <w:rPr>
          <w:rFonts w:ascii="Bell MT" w:hAnsi="Bell MT" w:cs="Big Caslon"/>
        </w:rPr>
        <w:t>of</w:t>
      </w:r>
      <w:r w:rsidR="00623D60" w:rsidRPr="007F6452">
        <w:rPr>
          <w:rFonts w:ascii="Bell MT" w:hAnsi="Bell MT" w:cs="Big Caslon"/>
        </w:rPr>
        <w:t xml:space="preserve"> individual accountability institutions </w:t>
      </w:r>
      <w:r w:rsidR="0023710A">
        <w:rPr>
          <w:rFonts w:ascii="Bell MT" w:hAnsi="Bell MT" w:cs="Big Caslon"/>
        </w:rPr>
        <w:t>acting</w:t>
      </w:r>
      <w:r w:rsidR="00623D60" w:rsidRPr="007F6452">
        <w:rPr>
          <w:rFonts w:ascii="Bell MT" w:hAnsi="Bell MT" w:cs="Big Caslon"/>
        </w:rPr>
        <w:t xml:space="preserve"> in isolation</w:t>
      </w:r>
      <w:r w:rsidR="00623D60">
        <w:rPr>
          <w:rFonts w:ascii="Bell MT" w:hAnsi="Bell MT" w:cs="Big Caslon"/>
        </w:rPr>
        <w:t xml:space="preserve">. </w:t>
      </w:r>
      <w:r w:rsidR="0023710A">
        <w:rPr>
          <w:rFonts w:ascii="Bell MT" w:hAnsi="Bell MT" w:cs="Big Caslon"/>
        </w:rPr>
        <w:t xml:space="preserve">In turn, these dysfunctions are due to the </w:t>
      </w:r>
      <w:r w:rsidR="0023710A">
        <w:rPr>
          <w:rFonts w:ascii="Bell MT" w:hAnsi="Bell MT"/>
        </w:rPr>
        <w:t xml:space="preserve">interaction of </w:t>
      </w:r>
      <w:r w:rsidR="0023710A" w:rsidRPr="00FB0AAB">
        <w:rPr>
          <w:rFonts w:ascii="Bell MT" w:hAnsi="Bell MT"/>
        </w:rPr>
        <w:t>institutional rules and individual incentives</w:t>
      </w:r>
      <w:r w:rsidR="0023710A">
        <w:rPr>
          <w:rFonts w:ascii="Bell MT" w:hAnsi="Bell MT"/>
        </w:rPr>
        <w:t xml:space="preserve"> of key actor in the budget process. Ultimately, the budget is an inherently political process. </w:t>
      </w:r>
      <w:r w:rsidR="002226F1">
        <w:rPr>
          <w:rFonts w:ascii="Bell MT" w:hAnsi="Bell MT"/>
        </w:rPr>
        <w:t>Budgeting</w:t>
      </w:r>
      <w:r w:rsidR="00623D60" w:rsidRPr="00C86EC9">
        <w:rPr>
          <w:rFonts w:ascii="Bell MT" w:hAnsi="Bell MT"/>
        </w:rPr>
        <w:t xml:space="preserve"> is governing</w:t>
      </w:r>
      <w:r w:rsidR="00623D60">
        <w:rPr>
          <w:rFonts w:ascii="Bell MT" w:hAnsi="Bell MT"/>
        </w:rPr>
        <w:t>.</w:t>
      </w:r>
    </w:p>
    <w:p w14:paraId="29F56DFE" w14:textId="77777777" w:rsidR="00EA1B6D" w:rsidRDefault="00EA1B6D" w:rsidP="00C169CA">
      <w:pPr>
        <w:widowControl w:val="0"/>
        <w:autoSpaceDE w:val="0"/>
        <w:autoSpaceDN w:val="0"/>
        <w:adjustRightInd w:val="0"/>
        <w:jc w:val="both"/>
        <w:rPr>
          <w:rFonts w:ascii="Bell MT" w:hAnsi="Bell MT" w:cs="Bell MT"/>
          <w:b/>
          <w:sz w:val="28"/>
          <w:szCs w:val="28"/>
        </w:rPr>
      </w:pPr>
    </w:p>
    <w:p w14:paraId="3D4CB43C" w14:textId="77777777" w:rsidR="00CF288C" w:rsidRPr="00C879FC" w:rsidRDefault="00CF288C" w:rsidP="00C169CA">
      <w:pPr>
        <w:widowControl w:val="0"/>
        <w:autoSpaceDE w:val="0"/>
        <w:autoSpaceDN w:val="0"/>
        <w:adjustRightInd w:val="0"/>
        <w:jc w:val="both"/>
        <w:rPr>
          <w:rFonts w:ascii="Bell MT" w:hAnsi="Bell MT" w:cs="Bell MT"/>
          <w:b/>
          <w:sz w:val="28"/>
          <w:szCs w:val="28"/>
        </w:rPr>
      </w:pPr>
    </w:p>
    <w:p w14:paraId="1642045E" w14:textId="6B92759D" w:rsidR="00E551AB" w:rsidRDefault="00E551AB" w:rsidP="00C169CA">
      <w:pPr>
        <w:widowControl w:val="0"/>
        <w:autoSpaceDE w:val="0"/>
        <w:autoSpaceDN w:val="0"/>
        <w:adjustRightInd w:val="0"/>
        <w:jc w:val="both"/>
        <w:rPr>
          <w:rFonts w:asciiTheme="majorHAnsi" w:hAnsiTheme="majorHAnsi" w:cs="Bell MT"/>
          <w:sz w:val="32"/>
          <w:szCs w:val="32"/>
        </w:rPr>
      </w:pPr>
      <w:r>
        <w:rPr>
          <w:rFonts w:asciiTheme="majorHAnsi" w:hAnsiTheme="majorHAnsi" w:cs="Bell MT"/>
          <w:sz w:val="32"/>
          <w:szCs w:val="32"/>
        </w:rPr>
        <w:t>How to frame the links between parliaments and audit agencies?</w:t>
      </w:r>
    </w:p>
    <w:p w14:paraId="5DAB97FB" w14:textId="77777777" w:rsidR="00EE3ADE" w:rsidRPr="00C879FC" w:rsidRDefault="00EE3ADE" w:rsidP="00C169CA">
      <w:pPr>
        <w:widowControl w:val="0"/>
        <w:autoSpaceDE w:val="0"/>
        <w:autoSpaceDN w:val="0"/>
        <w:adjustRightInd w:val="0"/>
        <w:jc w:val="both"/>
        <w:rPr>
          <w:rFonts w:ascii="Bell MT" w:hAnsi="Bell MT" w:cs="Bell MT"/>
          <w:b/>
        </w:rPr>
      </w:pPr>
    </w:p>
    <w:p w14:paraId="5FA93704" w14:textId="77777777" w:rsidR="00001C2D" w:rsidRPr="00FC7CBA" w:rsidRDefault="00001C2D" w:rsidP="00001C2D">
      <w:pPr>
        <w:pStyle w:val="Sangra2detindependiente"/>
        <w:ind w:left="3600"/>
        <w:rPr>
          <w:rFonts w:ascii="Bell MT" w:hAnsi="Bell MT"/>
          <w:i w:val="0"/>
          <w:iCs w:val="0"/>
          <w:sz w:val="22"/>
          <w:szCs w:val="22"/>
        </w:rPr>
      </w:pPr>
      <w:r w:rsidRPr="00EC2B35">
        <w:rPr>
          <w:rFonts w:ascii="Bell MT" w:hAnsi="Bell MT"/>
          <w:iCs w:val="0"/>
          <w:sz w:val="22"/>
          <w:szCs w:val="22"/>
        </w:rPr>
        <w:t>Good scrutiny makes for good government.</w:t>
      </w:r>
      <w:r>
        <w:rPr>
          <w:rFonts w:ascii="Bell MT" w:hAnsi="Bell MT"/>
          <w:i w:val="0"/>
          <w:iCs w:val="0"/>
          <w:sz w:val="22"/>
          <w:szCs w:val="22"/>
        </w:rPr>
        <w:t xml:space="preserve"> Robin Cook, 2001</w:t>
      </w:r>
    </w:p>
    <w:p w14:paraId="61B98E61" w14:textId="77777777" w:rsidR="009E2781" w:rsidRDefault="009E2781" w:rsidP="00C169CA">
      <w:pPr>
        <w:widowControl w:val="0"/>
        <w:autoSpaceDE w:val="0"/>
        <w:autoSpaceDN w:val="0"/>
        <w:adjustRightInd w:val="0"/>
        <w:jc w:val="both"/>
        <w:rPr>
          <w:rFonts w:ascii="Bell MT" w:hAnsi="Bell MT" w:cs="Bell MT"/>
          <w:b/>
        </w:rPr>
      </w:pPr>
    </w:p>
    <w:p w14:paraId="26980212" w14:textId="645DFCDE" w:rsidR="00610E13" w:rsidRPr="009322D3" w:rsidRDefault="003924C2" w:rsidP="00EE3ADE">
      <w:pPr>
        <w:widowControl w:val="0"/>
        <w:autoSpaceDE w:val="0"/>
        <w:autoSpaceDN w:val="0"/>
        <w:adjustRightInd w:val="0"/>
        <w:jc w:val="both"/>
        <w:rPr>
          <w:rFonts w:ascii="Bell MT" w:hAnsi="Bell MT" w:cs="Big Caslon"/>
        </w:rPr>
      </w:pPr>
      <w:r w:rsidRPr="00FB0AAB">
        <w:rPr>
          <w:rFonts w:ascii="Bell MT" w:hAnsi="Bell MT" w:cs="Big Caslon"/>
        </w:rPr>
        <w:t xml:space="preserve">The </w:t>
      </w:r>
      <w:r w:rsidR="00BA01C4" w:rsidRPr="00FB0AAB">
        <w:rPr>
          <w:rFonts w:ascii="Bell MT" w:hAnsi="Bell MT" w:cs="Big Caslon"/>
        </w:rPr>
        <w:t xml:space="preserve">political economy literature </w:t>
      </w:r>
      <w:r w:rsidRPr="00FB0AAB">
        <w:rPr>
          <w:rFonts w:ascii="Bell MT" w:hAnsi="Bell MT" w:cs="Big Caslon"/>
        </w:rPr>
        <w:t xml:space="preserve">provides useful insights to conceptualize the role and functions of </w:t>
      </w:r>
      <w:r w:rsidR="0023710A">
        <w:rPr>
          <w:rFonts w:ascii="Bell MT" w:hAnsi="Bell MT" w:cs="Big Caslon"/>
        </w:rPr>
        <w:t xml:space="preserve">independent </w:t>
      </w:r>
      <w:r w:rsidRPr="00FB0AAB">
        <w:rPr>
          <w:rFonts w:ascii="Bell MT" w:hAnsi="Bell MT" w:cs="Big Caslon"/>
        </w:rPr>
        <w:t>audit agencies</w:t>
      </w:r>
      <w:r w:rsidR="009322D3">
        <w:rPr>
          <w:rFonts w:ascii="Bell MT" w:hAnsi="Bell MT" w:cs="Big Caslon"/>
        </w:rPr>
        <w:t xml:space="preserve"> as auxiliaries to parliaments</w:t>
      </w:r>
      <w:r w:rsidRPr="00FB0AAB">
        <w:rPr>
          <w:rFonts w:ascii="Bell MT" w:hAnsi="Bell MT" w:cs="Big Caslon"/>
        </w:rPr>
        <w:t xml:space="preserve"> </w:t>
      </w:r>
      <w:r w:rsidR="009322D3">
        <w:rPr>
          <w:rFonts w:ascii="Bell MT" w:hAnsi="Bell MT" w:cs="Big Caslon"/>
        </w:rPr>
        <w:t xml:space="preserve">in the oversight of government finances </w:t>
      </w:r>
      <w:r w:rsidR="00C7551A" w:rsidRPr="009322D3">
        <w:rPr>
          <w:rFonts w:ascii="Bell MT" w:hAnsi="Bell MT" w:cs="Big Caslon"/>
        </w:rPr>
        <w:t>(Santiso 2009)</w:t>
      </w:r>
      <w:r w:rsidRPr="009322D3">
        <w:rPr>
          <w:rFonts w:ascii="Bell MT" w:hAnsi="Bell MT" w:cs="Big Caslon"/>
        </w:rPr>
        <w:t xml:space="preserve">. </w:t>
      </w:r>
      <w:r w:rsidR="00EE3ADE" w:rsidRPr="009322D3">
        <w:rPr>
          <w:rFonts w:ascii="Bell MT" w:hAnsi="Bell MT" w:cs="Big Caslon"/>
        </w:rPr>
        <w:t xml:space="preserve">The literature and practice of </w:t>
      </w:r>
      <w:r w:rsidRPr="009322D3">
        <w:rPr>
          <w:rFonts w:ascii="Bell MT" w:hAnsi="Bell MT" w:cs="Big Caslon"/>
        </w:rPr>
        <w:t xml:space="preserve">external auditing </w:t>
      </w:r>
      <w:r w:rsidR="0023710A">
        <w:rPr>
          <w:rFonts w:ascii="Bell MT" w:hAnsi="Bell MT" w:cs="Big Caslon"/>
        </w:rPr>
        <w:t>underscore</w:t>
      </w:r>
      <w:r w:rsidR="0023710A" w:rsidRPr="009322D3">
        <w:rPr>
          <w:rFonts w:ascii="Bell MT" w:hAnsi="Bell MT" w:cs="Big Caslon"/>
        </w:rPr>
        <w:t xml:space="preserve"> </w:t>
      </w:r>
      <w:r w:rsidR="00EE3ADE" w:rsidRPr="009322D3">
        <w:rPr>
          <w:rFonts w:ascii="Bell MT" w:hAnsi="Bell MT" w:cs="Big Caslon"/>
        </w:rPr>
        <w:t>two critical factors affecting the</w:t>
      </w:r>
      <w:r w:rsidR="0023710A">
        <w:rPr>
          <w:rFonts w:ascii="Bell MT" w:hAnsi="Bell MT" w:cs="Big Caslon"/>
        </w:rPr>
        <w:t>ir</w:t>
      </w:r>
      <w:r w:rsidR="00EE3ADE" w:rsidRPr="009322D3">
        <w:rPr>
          <w:rFonts w:ascii="Bell MT" w:hAnsi="Bell MT" w:cs="Big Caslon"/>
        </w:rPr>
        <w:t xml:space="preserve"> effectiveness: the</w:t>
      </w:r>
      <w:r w:rsidR="009322D3">
        <w:rPr>
          <w:rFonts w:ascii="Bell MT" w:hAnsi="Bell MT" w:cs="Big Caslon"/>
        </w:rPr>
        <w:t>ir</w:t>
      </w:r>
      <w:r w:rsidR="00EE3ADE" w:rsidRPr="009322D3">
        <w:rPr>
          <w:rFonts w:ascii="Bell MT" w:hAnsi="Bell MT" w:cs="Big Caslon"/>
        </w:rPr>
        <w:t xml:space="preserve"> degree of independence and the intensity of th</w:t>
      </w:r>
      <w:r w:rsidR="00CC5ABD" w:rsidRPr="009322D3">
        <w:rPr>
          <w:rFonts w:ascii="Bell MT" w:hAnsi="Bell MT" w:cs="Big Caslon"/>
        </w:rPr>
        <w:t>eir accoun</w:t>
      </w:r>
      <w:r w:rsidRPr="009322D3">
        <w:rPr>
          <w:rFonts w:ascii="Bell MT" w:hAnsi="Bell MT" w:cs="Big Caslon"/>
        </w:rPr>
        <w:t xml:space="preserve">tability functions. </w:t>
      </w:r>
      <w:r w:rsidR="00610E13" w:rsidRPr="009322D3">
        <w:rPr>
          <w:rFonts w:ascii="Bell MT" w:hAnsi="Bell MT" w:cs="Big Caslon"/>
        </w:rPr>
        <w:t xml:space="preserve">The 1977 Lima principles and the 2007 Mexico declaration </w:t>
      </w:r>
      <w:r w:rsidR="0023710A">
        <w:rPr>
          <w:rFonts w:ascii="Bell MT" w:hAnsi="Bell MT" w:cs="Big Caslon"/>
        </w:rPr>
        <w:t>highlight</w:t>
      </w:r>
      <w:r w:rsidR="00610E13" w:rsidRPr="009322D3">
        <w:rPr>
          <w:rFonts w:ascii="Bell MT" w:hAnsi="Bell MT" w:cs="Big Caslon"/>
        </w:rPr>
        <w:t xml:space="preserve"> the</w:t>
      </w:r>
      <w:r w:rsidR="00C7551A" w:rsidRPr="009322D3">
        <w:rPr>
          <w:rFonts w:ascii="Bell MT" w:hAnsi="Bell MT" w:cs="Big Caslon"/>
        </w:rPr>
        <w:t xml:space="preserve"> importance of independence for</w:t>
      </w:r>
      <w:r w:rsidR="00AC15AA" w:rsidRPr="009322D3">
        <w:rPr>
          <w:rFonts w:ascii="Bell MT" w:hAnsi="Bell MT" w:cs="Big Caslon"/>
        </w:rPr>
        <w:t xml:space="preserve"> audit agencies to effectively perform their </w:t>
      </w:r>
      <w:r w:rsidR="00C7551A" w:rsidRPr="009322D3">
        <w:rPr>
          <w:rFonts w:ascii="Bell MT" w:hAnsi="Bell MT" w:cs="Big Caslon"/>
        </w:rPr>
        <w:t xml:space="preserve">oversight responsibilities. </w:t>
      </w:r>
      <w:r w:rsidR="00AC15AA" w:rsidRPr="009322D3">
        <w:rPr>
          <w:rFonts w:ascii="Bell MT" w:hAnsi="Bell MT" w:cs="Big Caslon"/>
        </w:rPr>
        <w:t xml:space="preserve">This independence </w:t>
      </w:r>
      <w:r w:rsidR="007C0F3E" w:rsidRPr="009322D3">
        <w:rPr>
          <w:rFonts w:ascii="Bell MT" w:hAnsi="Bell MT" w:cs="Big Caslon"/>
        </w:rPr>
        <w:t xml:space="preserve">requires the </w:t>
      </w:r>
      <w:r w:rsidR="00610E13" w:rsidRPr="009322D3">
        <w:rPr>
          <w:rFonts w:ascii="Bell MT" w:hAnsi="Bell MT" w:cs="Arial"/>
          <w:bCs/>
          <w:color w:val="000000"/>
        </w:rPr>
        <w:lastRenderedPageBreak/>
        <w:t>existence of an appropria</w:t>
      </w:r>
      <w:r w:rsidR="007C0F3E" w:rsidRPr="009322D3">
        <w:rPr>
          <w:rFonts w:ascii="Bell MT" w:hAnsi="Bell MT" w:cs="Arial"/>
          <w:bCs/>
          <w:color w:val="000000"/>
        </w:rPr>
        <w:t xml:space="preserve">te constitutional, statutory and </w:t>
      </w:r>
      <w:r w:rsidR="00610E13" w:rsidRPr="009322D3">
        <w:rPr>
          <w:rFonts w:ascii="Bell MT" w:hAnsi="Bell MT" w:cs="Arial"/>
          <w:bCs/>
          <w:color w:val="000000"/>
        </w:rPr>
        <w:t>legal</w:t>
      </w:r>
      <w:r w:rsidR="007C0F3E" w:rsidRPr="009322D3">
        <w:rPr>
          <w:rFonts w:ascii="Bell MT" w:hAnsi="Bell MT" w:cs="Big Caslon"/>
        </w:rPr>
        <w:t xml:space="preserve"> </w:t>
      </w:r>
      <w:r w:rsidR="00610E13" w:rsidRPr="009322D3">
        <w:rPr>
          <w:rFonts w:ascii="Bell MT" w:hAnsi="Bell MT" w:cs="Arial"/>
          <w:bCs/>
          <w:color w:val="000000"/>
        </w:rPr>
        <w:t xml:space="preserve">framework </w:t>
      </w:r>
      <w:r w:rsidR="007C0F3E" w:rsidRPr="009322D3">
        <w:rPr>
          <w:rFonts w:ascii="Bell MT" w:hAnsi="Bell MT" w:cs="Arial"/>
          <w:bCs/>
          <w:color w:val="000000"/>
        </w:rPr>
        <w:t>guaranteeing the credibility</w:t>
      </w:r>
      <w:r w:rsidR="00C7551A" w:rsidRPr="009322D3">
        <w:rPr>
          <w:rFonts w:ascii="Bell MT" w:hAnsi="Bell MT" w:cs="Arial"/>
          <w:bCs/>
          <w:color w:val="000000"/>
        </w:rPr>
        <w:t xml:space="preserve"> and impartiality in the appointment</w:t>
      </w:r>
      <w:r w:rsidR="007C0F3E" w:rsidRPr="009322D3">
        <w:rPr>
          <w:rFonts w:ascii="Bell MT" w:hAnsi="Bell MT" w:cs="Arial"/>
          <w:bCs/>
          <w:color w:val="000000"/>
        </w:rPr>
        <w:t xml:space="preserve"> of </w:t>
      </w:r>
      <w:r w:rsidR="00C7551A" w:rsidRPr="009322D3">
        <w:rPr>
          <w:rFonts w:ascii="Bell MT" w:hAnsi="Bell MT" w:cs="Arial"/>
          <w:bCs/>
          <w:color w:val="000000"/>
        </w:rPr>
        <w:t>external auditors</w:t>
      </w:r>
      <w:r w:rsidR="007C0F3E" w:rsidRPr="009322D3">
        <w:rPr>
          <w:rFonts w:ascii="Bell MT" w:hAnsi="Bell MT" w:cs="Arial"/>
          <w:bCs/>
          <w:color w:val="000000"/>
        </w:rPr>
        <w:t xml:space="preserve">, </w:t>
      </w:r>
      <w:r w:rsidR="00610E13" w:rsidRPr="009322D3">
        <w:rPr>
          <w:rFonts w:ascii="Bell MT" w:hAnsi="Bell MT" w:cs="Arial"/>
          <w:bCs/>
          <w:color w:val="000000"/>
        </w:rPr>
        <w:t>security of tenure and legal immunity in the discharge of their duties</w:t>
      </w:r>
      <w:r w:rsidR="007C0F3E" w:rsidRPr="009322D3">
        <w:rPr>
          <w:rFonts w:ascii="Bell MT" w:hAnsi="Bell MT" w:cs="Arial"/>
          <w:bCs/>
          <w:color w:val="000000"/>
        </w:rPr>
        <w:t xml:space="preserve">, as well as financial, managerial and </w:t>
      </w:r>
      <w:r w:rsidR="00610E13" w:rsidRPr="009322D3">
        <w:rPr>
          <w:rFonts w:ascii="Bell MT" w:hAnsi="Bell MT" w:cs="Arial"/>
          <w:bCs/>
          <w:color w:val="000000"/>
        </w:rPr>
        <w:t>administrative autonomy</w:t>
      </w:r>
      <w:r w:rsidR="00C7551A" w:rsidRPr="009322D3">
        <w:rPr>
          <w:rFonts w:ascii="Bell MT" w:hAnsi="Bell MT" w:cs="Arial"/>
          <w:bCs/>
          <w:color w:val="000000"/>
        </w:rPr>
        <w:t xml:space="preserve"> of audit agencies</w:t>
      </w:r>
      <w:r w:rsidR="007C0F3E" w:rsidRPr="009322D3">
        <w:rPr>
          <w:rFonts w:ascii="Bell MT" w:hAnsi="Bell MT" w:cs="Big Caslon"/>
        </w:rPr>
        <w:t>,</w:t>
      </w:r>
      <w:r w:rsidR="00C7551A" w:rsidRPr="009322D3">
        <w:rPr>
          <w:rFonts w:ascii="Bell MT" w:hAnsi="Bell MT" w:cs="Big Caslon"/>
        </w:rPr>
        <w:t xml:space="preserve"> including</w:t>
      </w:r>
      <w:r w:rsidR="007C0F3E" w:rsidRPr="009322D3">
        <w:rPr>
          <w:rFonts w:ascii="Bell MT" w:hAnsi="Bell MT" w:cs="Big Caslon"/>
        </w:rPr>
        <w:t xml:space="preserve"> </w:t>
      </w:r>
      <w:r w:rsidR="007C0F3E" w:rsidRPr="009322D3">
        <w:rPr>
          <w:rFonts w:ascii="Bell MT" w:hAnsi="Bell MT" w:cs="Arial"/>
          <w:bCs/>
          <w:color w:val="000000"/>
        </w:rPr>
        <w:t>u</w:t>
      </w:r>
      <w:r w:rsidR="00610E13" w:rsidRPr="009322D3">
        <w:rPr>
          <w:rFonts w:ascii="Bell MT" w:hAnsi="Bell MT" w:cs="Arial"/>
          <w:bCs/>
          <w:color w:val="000000"/>
        </w:rPr>
        <w:t>nrestricted access to government information</w:t>
      </w:r>
      <w:r w:rsidR="007C0F3E" w:rsidRPr="009322D3">
        <w:rPr>
          <w:rFonts w:ascii="Bell MT" w:hAnsi="Bell MT" w:cs="Arial"/>
          <w:bCs/>
          <w:color w:val="000000"/>
        </w:rPr>
        <w:t>,</w:t>
      </w:r>
      <w:r w:rsidR="007C0F3E" w:rsidRPr="009322D3">
        <w:rPr>
          <w:rFonts w:ascii="Bell MT" w:hAnsi="Bell MT" w:cs="Big Caslon"/>
        </w:rPr>
        <w:t xml:space="preserve"> and </w:t>
      </w:r>
      <w:r w:rsidR="00C7551A" w:rsidRPr="009322D3">
        <w:rPr>
          <w:rFonts w:ascii="Bell MT" w:hAnsi="Bell MT" w:cs="Big Caslon"/>
        </w:rPr>
        <w:t xml:space="preserve">their </w:t>
      </w:r>
      <w:r w:rsidR="007C0F3E" w:rsidRPr="009322D3">
        <w:rPr>
          <w:rFonts w:ascii="Bell MT" w:hAnsi="Bell MT" w:cs="Big Caslon"/>
        </w:rPr>
        <w:t xml:space="preserve">autonomy in </w:t>
      </w:r>
      <w:r w:rsidR="00610E13" w:rsidRPr="009322D3">
        <w:rPr>
          <w:rFonts w:ascii="Bell MT" w:hAnsi="Bell MT" w:cs="Arial"/>
          <w:bCs/>
          <w:color w:val="000000"/>
        </w:rPr>
        <w:t>reporting</w:t>
      </w:r>
      <w:r w:rsidR="007C0F3E" w:rsidRPr="009322D3">
        <w:rPr>
          <w:rFonts w:ascii="Bell MT" w:hAnsi="Bell MT" w:cs="Arial"/>
          <w:bCs/>
          <w:color w:val="000000"/>
        </w:rPr>
        <w:t xml:space="preserve"> and publicizing</w:t>
      </w:r>
      <w:r w:rsidR="00610E13" w:rsidRPr="009322D3">
        <w:rPr>
          <w:rFonts w:ascii="Bell MT" w:hAnsi="Bell MT" w:cs="Arial"/>
          <w:bCs/>
          <w:color w:val="000000"/>
        </w:rPr>
        <w:t xml:space="preserve"> audit results</w:t>
      </w:r>
      <w:r w:rsidR="007C0F3E" w:rsidRPr="009322D3">
        <w:rPr>
          <w:rFonts w:ascii="Bell MT" w:hAnsi="Bell MT" w:cs="Arial"/>
          <w:bCs/>
          <w:color w:val="000000"/>
        </w:rPr>
        <w:t xml:space="preserve">. </w:t>
      </w:r>
    </w:p>
    <w:p w14:paraId="3094366B" w14:textId="77777777" w:rsidR="00610E13" w:rsidRPr="009322D3" w:rsidRDefault="00610E13" w:rsidP="00EE3ADE">
      <w:pPr>
        <w:widowControl w:val="0"/>
        <w:autoSpaceDE w:val="0"/>
        <w:autoSpaceDN w:val="0"/>
        <w:adjustRightInd w:val="0"/>
        <w:jc w:val="both"/>
        <w:rPr>
          <w:rFonts w:ascii="Bell MT" w:hAnsi="Bell MT" w:cs="Big Caslon"/>
        </w:rPr>
      </w:pPr>
    </w:p>
    <w:p w14:paraId="40F88475" w14:textId="795113B7" w:rsidR="00C7551A" w:rsidRDefault="0023710A" w:rsidP="00EE3ADE">
      <w:pPr>
        <w:widowControl w:val="0"/>
        <w:autoSpaceDE w:val="0"/>
        <w:autoSpaceDN w:val="0"/>
        <w:adjustRightInd w:val="0"/>
        <w:jc w:val="both"/>
        <w:rPr>
          <w:rFonts w:ascii="Bell MT" w:hAnsi="Bell MT" w:cs="Big Caslon"/>
        </w:rPr>
      </w:pPr>
      <w:r>
        <w:rPr>
          <w:rFonts w:ascii="Bell MT" w:hAnsi="Bell MT" w:cs="Big Caslon"/>
        </w:rPr>
        <w:t>At the same time, h</w:t>
      </w:r>
      <w:r w:rsidR="007C0F3E" w:rsidRPr="00FB0AAB">
        <w:rPr>
          <w:rFonts w:ascii="Bell MT" w:hAnsi="Bell MT" w:cs="Big Caslon"/>
        </w:rPr>
        <w:t xml:space="preserve">owever, the effectiveness of audit agencies depends on the </w:t>
      </w:r>
      <w:r w:rsidR="0016440A" w:rsidRPr="00FB0AAB">
        <w:rPr>
          <w:rFonts w:ascii="Bell MT" w:hAnsi="Bell MT" w:cs="Big Caslon"/>
        </w:rPr>
        <w:t>agility of their</w:t>
      </w:r>
      <w:r w:rsidR="007C0F3E" w:rsidRPr="00FB0AAB">
        <w:rPr>
          <w:rFonts w:ascii="Bell MT" w:hAnsi="Bell MT" w:cs="Big Caslon"/>
        </w:rPr>
        <w:t xml:space="preserve"> functional linkages with the other components of </w:t>
      </w:r>
      <w:r>
        <w:rPr>
          <w:rFonts w:ascii="Bell MT" w:hAnsi="Bell MT" w:cs="Big Caslon"/>
        </w:rPr>
        <w:t xml:space="preserve">the national systems of integrity and </w:t>
      </w:r>
      <w:r w:rsidR="007C0F3E" w:rsidRPr="00FB0AAB">
        <w:rPr>
          <w:rFonts w:ascii="Bell MT" w:hAnsi="Bell MT" w:cs="Big Caslon"/>
        </w:rPr>
        <w:t xml:space="preserve">the architecture of </w:t>
      </w:r>
      <w:r>
        <w:rPr>
          <w:rFonts w:ascii="Bell MT" w:hAnsi="Bell MT" w:cs="Big Caslon"/>
        </w:rPr>
        <w:t>fiscal</w:t>
      </w:r>
      <w:r w:rsidR="007C0F3E" w:rsidRPr="00FB0AAB">
        <w:rPr>
          <w:rFonts w:ascii="Bell MT" w:hAnsi="Bell MT" w:cs="Big Caslon"/>
        </w:rPr>
        <w:t xml:space="preserve"> </w:t>
      </w:r>
      <w:r w:rsidR="009322D3">
        <w:rPr>
          <w:rFonts w:ascii="Bell MT" w:hAnsi="Bell MT" w:cs="Big Caslon"/>
        </w:rPr>
        <w:t>accountability</w:t>
      </w:r>
      <w:r w:rsidR="007C0F3E" w:rsidRPr="009322D3">
        <w:rPr>
          <w:rFonts w:ascii="Bell MT" w:hAnsi="Bell MT" w:cs="Big Caslon"/>
        </w:rPr>
        <w:t>.</w:t>
      </w:r>
      <w:r w:rsidR="00C7551A" w:rsidRPr="009322D3">
        <w:rPr>
          <w:rFonts w:ascii="Bell MT" w:hAnsi="Bell MT" w:cs="Big Caslon"/>
        </w:rPr>
        <w:t xml:space="preserve"> </w:t>
      </w:r>
      <w:r w:rsidR="00BA131F" w:rsidRPr="009322D3">
        <w:rPr>
          <w:rFonts w:ascii="Bell MT" w:hAnsi="Bell MT" w:cs="Big Caslon"/>
        </w:rPr>
        <w:t>The</w:t>
      </w:r>
      <w:r w:rsidR="00BA01C4" w:rsidRPr="009322D3">
        <w:rPr>
          <w:rFonts w:ascii="Bell MT" w:hAnsi="Bell MT" w:cs="Big Caslon"/>
        </w:rPr>
        <w:t xml:space="preserve"> literature on</w:t>
      </w:r>
      <w:r w:rsidR="00BA131F" w:rsidRPr="009322D3">
        <w:rPr>
          <w:rFonts w:ascii="Bell MT" w:hAnsi="Bell MT" w:cs="Big Caslon"/>
        </w:rPr>
        <w:t xml:space="preserve"> </w:t>
      </w:r>
      <w:r w:rsidR="00BA01C4" w:rsidRPr="009322D3">
        <w:rPr>
          <w:rFonts w:ascii="Bell MT" w:hAnsi="Bell MT" w:cs="Big Caslon"/>
        </w:rPr>
        <w:t>“delegative democracy” (O’Donnell 1994) and</w:t>
      </w:r>
      <w:r w:rsidR="00BA131F" w:rsidRPr="00BA131F">
        <w:rPr>
          <w:rFonts w:ascii="Bell MT" w:hAnsi="Bell MT" w:cs="Big Caslon"/>
        </w:rPr>
        <w:t xml:space="preserve"> “horizontal accountability” (O’Donnell 1999, 1998) emphasizes the dynamic interdependence between </w:t>
      </w:r>
      <w:r w:rsidR="00CC0BFB">
        <w:rPr>
          <w:rFonts w:ascii="Bell MT" w:hAnsi="Bell MT" w:cs="Big Caslon"/>
        </w:rPr>
        <w:t>accountability institutions</w:t>
      </w:r>
      <w:r w:rsidR="009322D3">
        <w:rPr>
          <w:rFonts w:ascii="Bell MT" w:hAnsi="Bell MT" w:cs="Big Caslon"/>
        </w:rPr>
        <w:t xml:space="preserve"> inserted in the </w:t>
      </w:r>
      <w:r>
        <w:rPr>
          <w:rFonts w:ascii="Bell MT" w:hAnsi="Bell MT" w:cs="Big Caslon"/>
        </w:rPr>
        <w:t>interwoven</w:t>
      </w:r>
      <w:r w:rsidR="009322D3">
        <w:rPr>
          <w:rFonts w:ascii="Bell MT" w:hAnsi="Bell MT" w:cs="Big Caslon"/>
        </w:rPr>
        <w:t xml:space="preserve"> </w:t>
      </w:r>
      <w:r w:rsidR="00BA131F">
        <w:rPr>
          <w:rFonts w:ascii="Bell MT" w:hAnsi="Bell MT" w:cs="Big Caslon"/>
        </w:rPr>
        <w:t xml:space="preserve">system of checks and balances. </w:t>
      </w:r>
      <w:r w:rsidR="009322D3">
        <w:rPr>
          <w:rFonts w:ascii="Bell MT" w:hAnsi="Bell MT" w:cs="Big Caslon"/>
        </w:rPr>
        <w:t>From this perspective</w:t>
      </w:r>
      <w:r w:rsidR="00BA131F">
        <w:rPr>
          <w:rFonts w:ascii="Bell MT" w:hAnsi="Bell MT" w:cs="Big Caslon"/>
        </w:rPr>
        <w:t>, audit agencies</w:t>
      </w:r>
      <w:r>
        <w:rPr>
          <w:rFonts w:ascii="Bell MT" w:hAnsi="Bell MT" w:cs="Big Caslon"/>
        </w:rPr>
        <w:t xml:space="preserve"> are part of a broader system and their effectiveness</w:t>
      </w:r>
      <w:r w:rsidR="00BA131F">
        <w:rPr>
          <w:rFonts w:ascii="Bell MT" w:hAnsi="Bell MT" w:cs="Big Caslon"/>
        </w:rPr>
        <w:t xml:space="preserve"> is </w:t>
      </w:r>
      <w:r>
        <w:rPr>
          <w:rFonts w:ascii="Bell MT" w:hAnsi="Bell MT" w:cs="Big Caslon"/>
        </w:rPr>
        <w:t>conditioned by</w:t>
      </w:r>
      <w:r w:rsidR="00BA131F">
        <w:rPr>
          <w:rFonts w:ascii="Bell MT" w:hAnsi="Bell MT" w:cs="Big Caslon"/>
        </w:rPr>
        <w:t xml:space="preserve"> the effectiveness of </w:t>
      </w:r>
      <w:r w:rsidR="009322D3">
        <w:rPr>
          <w:rFonts w:ascii="Bell MT" w:hAnsi="Bell MT" w:cs="Big Caslon"/>
        </w:rPr>
        <w:t>their</w:t>
      </w:r>
      <w:r w:rsidR="00BA131F">
        <w:rPr>
          <w:rFonts w:ascii="Bell MT" w:hAnsi="Bell MT" w:cs="Big Caslon"/>
        </w:rPr>
        <w:t xml:space="preserve"> </w:t>
      </w:r>
      <w:r w:rsidR="00A703A5">
        <w:rPr>
          <w:rFonts w:ascii="Bell MT" w:hAnsi="Bell MT" w:cs="Big Caslon"/>
        </w:rPr>
        <w:t xml:space="preserve">interaction </w:t>
      </w:r>
      <w:r w:rsidR="00BA131F">
        <w:rPr>
          <w:rFonts w:ascii="Bell MT" w:hAnsi="Bell MT" w:cs="Big Caslon"/>
        </w:rPr>
        <w:t xml:space="preserve">with other budgetary actors.  </w:t>
      </w:r>
    </w:p>
    <w:p w14:paraId="3E7A1ED4" w14:textId="77777777" w:rsidR="0023710A" w:rsidRDefault="0023710A" w:rsidP="00EE3ADE">
      <w:pPr>
        <w:widowControl w:val="0"/>
        <w:autoSpaceDE w:val="0"/>
        <w:autoSpaceDN w:val="0"/>
        <w:adjustRightInd w:val="0"/>
        <w:jc w:val="both"/>
        <w:rPr>
          <w:rFonts w:ascii="Bell MT" w:hAnsi="Bell MT" w:cs="Big Caslon"/>
        </w:rPr>
      </w:pPr>
    </w:p>
    <w:p w14:paraId="6DFD8D05" w14:textId="2E264410" w:rsidR="0023710A" w:rsidRDefault="00C7551A">
      <w:pPr>
        <w:pStyle w:val="Prrafodelista"/>
        <w:widowControl w:val="0"/>
        <w:numPr>
          <w:ilvl w:val="0"/>
          <w:numId w:val="8"/>
        </w:numPr>
        <w:autoSpaceDE w:val="0"/>
        <w:autoSpaceDN w:val="0"/>
        <w:adjustRightInd w:val="0"/>
        <w:ind w:left="360"/>
        <w:jc w:val="both"/>
        <w:rPr>
          <w:rFonts w:ascii="Bell MT" w:hAnsi="Bell MT" w:cs="Big Caslon"/>
        </w:rPr>
      </w:pPr>
      <w:r w:rsidRPr="00BA131F">
        <w:rPr>
          <w:rFonts w:ascii="Bell MT" w:hAnsi="Bell MT" w:cs="Big Caslon"/>
          <w:i/>
        </w:rPr>
        <w:t>Relations with government</w:t>
      </w:r>
      <w:r w:rsidRPr="00BA131F">
        <w:rPr>
          <w:rFonts w:ascii="Bell MT" w:hAnsi="Bell MT" w:cs="Big Caslon"/>
        </w:rPr>
        <w:t>: To be effective, audit agencies need to develop</w:t>
      </w:r>
      <w:r w:rsidR="007C0F3E" w:rsidRPr="00BA131F">
        <w:rPr>
          <w:rFonts w:ascii="Bell MT" w:hAnsi="Bell MT" w:cs="Big Caslon"/>
        </w:rPr>
        <w:t xml:space="preserve"> </w:t>
      </w:r>
      <w:r w:rsidR="00057E0F" w:rsidRPr="00BA131F">
        <w:rPr>
          <w:rFonts w:ascii="Bell MT" w:hAnsi="Bell MT" w:cs="Big Caslon"/>
        </w:rPr>
        <w:t>efficient</w:t>
      </w:r>
      <w:r w:rsidR="007C0F3E" w:rsidRPr="00BA131F">
        <w:rPr>
          <w:rFonts w:ascii="Bell MT" w:hAnsi="Bell MT" w:cs="Big Caslon"/>
        </w:rPr>
        <w:t xml:space="preserve"> and constructive relation</w:t>
      </w:r>
      <w:r w:rsidRPr="00BA131F">
        <w:rPr>
          <w:rFonts w:ascii="Bell MT" w:hAnsi="Bell MT" w:cs="Big Caslon"/>
        </w:rPr>
        <w:t xml:space="preserve">s with government </w:t>
      </w:r>
      <w:r w:rsidR="00BA131F">
        <w:rPr>
          <w:rFonts w:ascii="Bell MT" w:hAnsi="Bell MT" w:cs="Big Caslon"/>
        </w:rPr>
        <w:t>ministries</w:t>
      </w:r>
      <w:r w:rsidRPr="00BA131F">
        <w:rPr>
          <w:rFonts w:ascii="Bell MT" w:hAnsi="Bell MT" w:cs="Big Caslon"/>
        </w:rPr>
        <w:t xml:space="preserve"> that are responsible for</w:t>
      </w:r>
      <w:r w:rsidR="00AE22C4" w:rsidRPr="00BA131F">
        <w:rPr>
          <w:rFonts w:ascii="Bell MT" w:hAnsi="Bell MT" w:cs="Big Caslon"/>
        </w:rPr>
        <w:t xml:space="preserve"> </w:t>
      </w:r>
      <w:r w:rsidR="007C0F3E" w:rsidRPr="00BA131F">
        <w:rPr>
          <w:rFonts w:ascii="Bell MT" w:hAnsi="Bell MT" w:cs="Big Caslon"/>
        </w:rPr>
        <w:t xml:space="preserve">responding to audit findings and implementing corrective measures. </w:t>
      </w:r>
      <w:r w:rsidRPr="00BA131F">
        <w:rPr>
          <w:rFonts w:ascii="Bell MT" w:hAnsi="Bell MT" w:cs="Big Caslon"/>
        </w:rPr>
        <w:t>They also need to collaborate with the government</w:t>
      </w:r>
      <w:r w:rsidR="00057E0F">
        <w:rPr>
          <w:rFonts w:ascii="Bell MT" w:hAnsi="Bell MT" w:cs="Big Caslon"/>
        </w:rPr>
        <w:t>’</w:t>
      </w:r>
      <w:r w:rsidRPr="00BA131F">
        <w:rPr>
          <w:rFonts w:ascii="Bell MT" w:hAnsi="Bell MT" w:cs="Big Caslon"/>
        </w:rPr>
        <w:t>s internal control and audit systems, so as to be able to rely on them.</w:t>
      </w:r>
    </w:p>
    <w:p w14:paraId="2549291B" w14:textId="77777777" w:rsidR="00A703A5" w:rsidRPr="00230DCC" w:rsidRDefault="00A703A5" w:rsidP="00230DCC">
      <w:pPr>
        <w:pStyle w:val="Prrafodelista"/>
        <w:widowControl w:val="0"/>
        <w:autoSpaceDE w:val="0"/>
        <w:autoSpaceDN w:val="0"/>
        <w:adjustRightInd w:val="0"/>
        <w:ind w:left="360"/>
        <w:jc w:val="both"/>
        <w:rPr>
          <w:rFonts w:ascii="Bell MT" w:hAnsi="Bell MT" w:cs="Big Caslon"/>
        </w:rPr>
      </w:pPr>
    </w:p>
    <w:p w14:paraId="6F82A84E" w14:textId="77777777" w:rsidR="00C7551A" w:rsidRDefault="00C7551A" w:rsidP="00BA131F">
      <w:pPr>
        <w:pStyle w:val="Prrafodelista"/>
        <w:widowControl w:val="0"/>
        <w:numPr>
          <w:ilvl w:val="0"/>
          <w:numId w:val="8"/>
        </w:numPr>
        <w:autoSpaceDE w:val="0"/>
        <w:autoSpaceDN w:val="0"/>
        <w:adjustRightInd w:val="0"/>
        <w:ind w:left="360"/>
        <w:jc w:val="both"/>
        <w:rPr>
          <w:rFonts w:ascii="Bell MT" w:hAnsi="Bell MT" w:cs="Big Caslon"/>
        </w:rPr>
      </w:pPr>
      <w:r w:rsidRPr="00BA131F">
        <w:rPr>
          <w:rFonts w:ascii="Bell MT" w:hAnsi="Bell MT" w:cs="Big Caslon"/>
          <w:i/>
        </w:rPr>
        <w:t>Relations with parliament</w:t>
      </w:r>
      <w:r w:rsidRPr="00BA131F">
        <w:rPr>
          <w:rFonts w:ascii="Bell MT" w:hAnsi="Bell MT" w:cs="Big Caslon"/>
        </w:rPr>
        <w:t xml:space="preserve">: </w:t>
      </w:r>
      <w:r w:rsidR="007C0F3E" w:rsidRPr="00BA131F">
        <w:rPr>
          <w:rFonts w:ascii="Bell MT" w:hAnsi="Bell MT" w:cs="Big Caslon"/>
        </w:rPr>
        <w:t>It requires fluid and effective relation</w:t>
      </w:r>
      <w:r w:rsidR="00057E0F">
        <w:rPr>
          <w:rFonts w:ascii="Bell MT" w:hAnsi="Bell MT" w:cs="Big Caslon"/>
        </w:rPr>
        <w:t>s</w:t>
      </w:r>
      <w:r w:rsidR="007C0F3E" w:rsidRPr="00BA131F">
        <w:rPr>
          <w:rFonts w:ascii="Bell MT" w:hAnsi="Bell MT" w:cs="Big Caslon"/>
        </w:rPr>
        <w:t xml:space="preserve"> with parliament</w:t>
      </w:r>
      <w:r w:rsidRPr="00BA131F">
        <w:rPr>
          <w:rFonts w:ascii="Bell MT" w:hAnsi="Bell MT" w:cs="Big Caslon"/>
        </w:rPr>
        <w:t>s</w:t>
      </w:r>
      <w:r w:rsidR="007C0F3E" w:rsidRPr="00BA131F">
        <w:rPr>
          <w:rFonts w:ascii="Bell MT" w:hAnsi="Bell MT" w:cs="Big Caslon"/>
        </w:rPr>
        <w:t xml:space="preserve"> and parliamentary committees</w:t>
      </w:r>
      <w:r w:rsidR="00BA131F">
        <w:rPr>
          <w:rFonts w:ascii="Bell MT" w:hAnsi="Bell MT" w:cs="Big Caslon"/>
        </w:rPr>
        <w:t>,</w:t>
      </w:r>
      <w:r w:rsidR="007C0F3E" w:rsidRPr="00BA131F">
        <w:rPr>
          <w:rFonts w:ascii="Bell MT" w:hAnsi="Bell MT" w:cs="Big Caslon"/>
        </w:rPr>
        <w:t xml:space="preserve"> </w:t>
      </w:r>
      <w:r w:rsidR="00BA131F">
        <w:rPr>
          <w:rFonts w:ascii="Bell MT" w:hAnsi="Bell MT" w:cs="Big Caslon"/>
        </w:rPr>
        <w:t xml:space="preserve">which are </w:t>
      </w:r>
      <w:r w:rsidRPr="00BA131F">
        <w:rPr>
          <w:rFonts w:ascii="Bell MT" w:hAnsi="Bell MT" w:cs="Big Caslon"/>
        </w:rPr>
        <w:t xml:space="preserve">to </w:t>
      </w:r>
      <w:r w:rsidR="007C0F3E" w:rsidRPr="00BA131F">
        <w:rPr>
          <w:rFonts w:ascii="Bell MT" w:hAnsi="Bell MT" w:cs="Big Caslon"/>
        </w:rPr>
        <w:t>follow</w:t>
      </w:r>
      <w:r w:rsidR="00057E0F">
        <w:rPr>
          <w:rFonts w:ascii="Bell MT" w:hAnsi="Bell MT" w:cs="Big Caslon"/>
        </w:rPr>
        <w:t xml:space="preserve"> </w:t>
      </w:r>
      <w:r w:rsidRPr="00BA131F">
        <w:rPr>
          <w:rFonts w:ascii="Bell MT" w:hAnsi="Bell MT" w:cs="Big Caslon"/>
        </w:rPr>
        <w:t>up on audit findings and hold</w:t>
      </w:r>
      <w:r w:rsidR="007C0F3E" w:rsidRPr="00BA131F">
        <w:rPr>
          <w:rFonts w:ascii="Bell MT" w:hAnsi="Bell MT" w:cs="Big Caslon"/>
        </w:rPr>
        <w:t xml:space="preserve"> government to account. </w:t>
      </w:r>
    </w:p>
    <w:p w14:paraId="02BAB05A" w14:textId="77777777" w:rsidR="00A703A5" w:rsidRPr="00230DCC" w:rsidRDefault="00A703A5" w:rsidP="00230DCC">
      <w:pPr>
        <w:widowControl w:val="0"/>
        <w:autoSpaceDE w:val="0"/>
        <w:autoSpaceDN w:val="0"/>
        <w:adjustRightInd w:val="0"/>
        <w:jc w:val="both"/>
        <w:rPr>
          <w:rFonts w:ascii="Bell MT" w:hAnsi="Bell MT" w:cs="Big Caslon"/>
        </w:rPr>
      </w:pPr>
    </w:p>
    <w:p w14:paraId="027F994C" w14:textId="77777777" w:rsidR="00BA131F" w:rsidRPr="00BA131F" w:rsidRDefault="00C7551A" w:rsidP="00BA131F">
      <w:pPr>
        <w:pStyle w:val="Prrafodelista"/>
        <w:widowControl w:val="0"/>
        <w:numPr>
          <w:ilvl w:val="0"/>
          <w:numId w:val="8"/>
        </w:numPr>
        <w:autoSpaceDE w:val="0"/>
        <w:autoSpaceDN w:val="0"/>
        <w:adjustRightInd w:val="0"/>
        <w:ind w:left="360"/>
        <w:jc w:val="both"/>
        <w:rPr>
          <w:rFonts w:ascii="Bell MT" w:hAnsi="Bell MT" w:cs="Big Caslon"/>
        </w:rPr>
      </w:pPr>
      <w:r w:rsidRPr="00BA131F">
        <w:rPr>
          <w:rFonts w:ascii="Bell MT" w:hAnsi="Bell MT" w:cs="Big Caslon"/>
          <w:i/>
        </w:rPr>
        <w:t>Relations with the judiciary:</w:t>
      </w:r>
      <w:r w:rsidRPr="00BA131F">
        <w:rPr>
          <w:rFonts w:ascii="Bell MT" w:hAnsi="Bell MT" w:cs="Big Caslon"/>
        </w:rPr>
        <w:t xml:space="preserve"> </w:t>
      </w:r>
      <w:r w:rsidR="007C0F3E" w:rsidRPr="00BA131F">
        <w:rPr>
          <w:rFonts w:ascii="Bell MT" w:hAnsi="Bell MT" w:cs="Big Caslon"/>
        </w:rPr>
        <w:t xml:space="preserve">It </w:t>
      </w:r>
      <w:r w:rsidR="009B5261" w:rsidRPr="00BA131F">
        <w:rPr>
          <w:rFonts w:ascii="Bell MT" w:hAnsi="Bell MT" w:cs="Big Caslon"/>
        </w:rPr>
        <w:t xml:space="preserve">requires </w:t>
      </w:r>
      <w:r w:rsidR="007C0F3E" w:rsidRPr="00BA131F">
        <w:rPr>
          <w:rFonts w:ascii="Bell MT" w:hAnsi="Bell MT" w:cs="Big Caslon"/>
        </w:rPr>
        <w:t>effective linkages with the judiciary, where applicable, to press criminal charges</w:t>
      </w:r>
      <w:r w:rsidR="00BA131F">
        <w:rPr>
          <w:rFonts w:ascii="Bell MT" w:hAnsi="Bell MT" w:cs="Big Caslon"/>
        </w:rPr>
        <w:t xml:space="preserve"> and impose sanctions</w:t>
      </w:r>
      <w:r w:rsidR="007C0F3E" w:rsidRPr="00BA131F">
        <w:rPr>
          <w:rFonts w:ascii="Bell MT" w:hAnsi="Bell MT" w:cs="Big Caslon"/>
        </w:rPr>
        <w:t xml:space="preserve">. </w:t>
      </w:r>
    </w:p>
    <w:p w14:paraId="14AD42F6" w14:textId="77777777" w:rsidR="00A703A5" w:rsidRPr="00230DCC" w:rsidRDefault="00A703A5" w:rsidP="00230DCC">
      <w:pPr>
        <w:pStyle w:val="Prrafodelista"/>
        <w:widowControl w:val="0"/>
        <w:autoSpaceDE w:val="0"/>
        <w:autoSpaceDN w:val="0"/>
        <w:adjustRightInd w:val="0"/>
        <w:ind w:left="360"/>
        <w:jc w:val="both"/>
        <w:rPr>
          <w:rFonts w:ascii="Bell MT" w:hAnsi="Bell MT" w:cs="Big Caslon"/>
        </w:rPr>
      </w:pPr>
    </w:p>
    <w:p w14:paraId="48DD01AC" w14:textId="79D232A6" w:rsidR="00CC0BFB" w:rsidRDefault="00CC0BFB" w:rsidP="00CC0BFB">
      <w:pPr>
        <w:pStyle w:val="Prrafodelista"/>
        <w:widowControl w:val="0"/>
        <w:numPr>
          <w:ilvl w:val="0"/>
          <w:numId w:val="8"/>
        </w:numPr>
        <w:autoSpaceDE w:val="0"/>
        <w:autoSpaceDN w:val="0"/>
        <w:adjustRightInd w:val="0"/>
        <w:ind w:left="360"/>
        <w:jc w:val="both"/>
        <w:rPr>
          <w:rFonts w:ascii="Bell MT" w:hAnsi="Bell MT" w:cs="Big Caslon"/>
        </w:rPr>
      </w:pPr>
      <w:r w:rsidRPr="00BA131F">
        <w:rPr>
          <w:rFonts w:ascii="Bell MT" w:hAnsi="Bell MT" w:cs="Big Caslon"/>
          <w:i/>
        </w:rPr>
        <w:t xml:space="preserve">Relations with </w:t>
      </w:r>
      <w:r>
        <w:rPr>
          <w:rFonts w:ascii="Bell MT" w:hAnsi="Bell MT" w:cs="Big Caslon"/>
          <w:i/>
        </w:rPr>
        <w:t xml:space="preserve">civil </w:t>
      </w:r>
      <w:r w:rsidRPr="00BA131F">
        <w:rPr>
          <w:rFonts w:ascii="Bell MT" w:hAnsi="Bell MT" w:cs="Big Caslon"/>
          <w:i/>
        </w:rPr>
        <w:t>society</w:t>
      </w:r>
      <w:r>
        <w:rPr>
          <w:rFonts w:ascii="Bell MT" w:hAnsi="Bell MT" w:cs="Big Caslon"/>
          <w:i/>
        </w:rPr>
        <w:t xml:space="preserve"> and other integrity institutions</w:t>
      </w:r>
      <w:r w:rsidRPr="00BA131F">
        <w:rPr>
          <w:rFonts w:ascii="Bell MT" w:hAnsi="Bell MT" w:cs="Big Caslon"/>
          <w:i/>
        </w:rPr>
        <w:t>:</w:t>
      </w:r>
      <w:r w:rsidRPr="00BA131F">
        <w:rPr>
          <w:rFonts w:ascii="Bell MT" w:hAnsi="Bell MT" w:cs="Big Caslon"/>
        </w:rPr>
        <w:t xml:space="preserve"> </w:t>
      </w:r>
      <w:r>
        <w:rPr>
          <w:rFonts w:ascii="Bell MT" w:hAnsi="Bell MT" w:cs="Big Caslon"/>
        </w:rPr>
        <w:t>E</w:t>
      </w:r>
      <w:r w:rsidRPr="00BA131F">
        <w:rPr>
          <w:rFonts w:ascii="Bell MT" w:hAnsi="Bell MT" w:cs="Big Caslon"/>
        </w:rPr>
        <w:t xml:space="preserve">xperience has shown the critical importance of the relation with </w:t>
      </w:r>
      <w:r>
        <w:rPr>
          <w:rFonts w:ascii="Bell MT" w:hAnsi="Bell MT" w:cs="Big Caslon"/>
        </w:rPr>
        <w:t xml:space="preserve">integrity institutions such as anti-corruption and financial crime commissions, </w:t>
      </w:r>
      <w:r w:rsidRPr="00BA131F">
        <w:rPr>
          <w:rFonts w:ascii="Bell MT" w:hAnsi="Bell MT" w:cs="Big Caslon"/>
        </w:rPr>
        <w:t>civil society</w:t>
      </w:r>
      <w:r w:rsidR="002226F1">
        <w:rPr>
          <w:rFonts w:ascii="Bell MT" w:hAnsi="Bell MT" w:cs="Big Caslon"/>
        </w:rPr>
        <w:t xml:space="preserve"> organizations</w:t>
      </w:r>
      <w:r w:rsidRPr="00BA131F">
        <w:rPr>
          <w:rFonts w:ascii="Bell MT" w:hAnsi="Bell MT" w:cs="Big Caslon"/>
        </w:rPr>
        <w:t>,</w:t>
      </w:r>
      <w:r w:rsidR="002226F1">
        <w:rPr>
          <w:rFonts w:ascii="Bell MT" w:hAnsi="Bell MT" w:cs="Big Caslon"/>
        </w:rPr>
        <w:t xml:space="preserve"> and</w:t>
      </w:r>
      <w:r w:rsidRPr="00BA131F">
        <w:rPr>
          <w:rFonts w:ascii="Bell MT" w:hAnsi="Bell MT" w:cs="Big Caslon"/>
        </w:rPr>
        <w:t xml:space="preserve"> the media </w:t>
      </w:r>
      <w:r w:rsidR="002226F1">
        <w:rPr>
          <w:rFonts w:ascii="Bell MT" w:hAnsi="Bell MT" w:cs="Big Caslon"/>
        </w:rPr>
        <w:t xml:space="preserve">to </w:t>
      </w:r>
      <w:r w:rsidRPr="00BA131F">
        <w:rPr>
          <w:rFonts w:ascii="Bell MT" w:hAnsi="Bell MT" w:cs="Big Caslon"/>
        </w:rPr>
        <w:t xml:space="preserve">publicize audit findings and </w:t>
      </w:r>
      <w:r w:rsidR="002226F1">
        <w:rPr>
          <w:rFonts w:ascii="Bell MT" w:hAnsi="Bell MT" w:cs="Big Caslon"/>
        </w:rPr>
        <w:t>to increase</w:t>
      </w:r>
      <w:r>
        <w:rPr>
          <w:rFonts w:ascii="Bell MT" w:hAnsi="Bell MT" w:cs="Big Caslon"/>
        </w:rPr>
        <w:t xml:space="preserve"> demand for transparency and accountability</w:t>
      </w:r>
      <w:r w:rsidRPr="00BA131F">
        <w:rPr>
          <w:rFonts w:ascii="Bell MT" w:hAnsi="Bell MT" w:cs="Big Caslon"/>
        </w:rPr>
        <w:t xml:space="preserve">. </w:t>
      </w:r>
    </w:p>
    <w:p w14:paraId="55EE9841" w14:textId="77777777" w:rsidR="00A703A5" w:rsidRDefault="00A703A5" w:rsidP="00BA131F">
      <w:pPr>
        <w:widowControl w:val="0"/>
        <w:autoSpaceDE w:val="0"/>
        <w:autoSpaceDN w:val="0"/>
        <w:adjustRightInd w:val="0"/>
        <w:jc w:val="both"/>
        <w:rPr>
          <w:rFonts w:ascii="Bell MT" w:hAnsi="Bell MT" w:cs="Big Caslon"/>
        </w:rPr>
      </w:pPr>
    </w:p>
    <w:p w14:paraId="4E586D4B" w14:textId="400923B5" w:rsidR="002226F1" w:rsidRDefault="00BA131F" w:rsidP="00BA131F">
      <w:pPr>
        <w:widowControl w:val="0"/>
        <w:autoSpaceDE w:val="0"/>
        <w:autoSpaceDN w:val="0"/>
        <w:adjustRightInd w:val="0"/>
        <w:jc w:val="both"/>
        <w:rPr>
          <w:rFonts w:ascii="Bell MT" w:hAnsi="Bell MT" w:cs="Big Caslon"/>
        </w:rPr>
      </w:pPr>
      <w:r>
        <w:rPr>
          <w:rFonts w:ascii="Bell MT" w:hAnsi="Bell MT" w:cs="Big Caslon"/>
        </w:rPr>
        <w:t xml:space="preserve">This web of </w:t>
      </w:r>
      <w:r w:rsidR="0023710A">
        <w:rPr>
          <w:rFonts w:ascii="Bell MT" w:hAnsi="Bell MT" w:cs="Big Caslon"/>
        </w:rPr>
        <w:t xml:space="preserve">intertwined </w:t>
      </w:r>
      <w:r w:rsidR="00F12ECA" w:rsidRPr="00BA131F">
        <w:rPr>
          <w:rFonts w:ascii="Bell MT" w:hAnsi="Bell MT" w:cs="Big Caslon"/>
        </w:rPr>
        <w:t xml:space="preserve">relationships </w:t>
      </w:r>
      <w:r w:rsidR="0023710A">
        <w:rPr>
          <w:rFonts w:ascii="Bell MT" w:hAnsi="Bell MT" w:cs="Big Caslon"/>
        </w:rPr>
        <w:t>nevertheless depends on</w:t>
      </w:r>
      <w:r w:rsidR="00F12ECA" w:rsidRPr="00BA131F">
        <w:rPr>
          <w:rFonts w:ascii="Bell MT" w:hAnsi="Bell MT" w:cs="Big Caslon"/>
        </w:rPr>
        <w:t xml:space="preserve"> the nature of the political regime </w:t>
      </w:r>
      <w:r>
        <w:rPr>
          <w:rFonts w:ascii="Bell MT" w:hAnsi="Bell MT" w:cs="Big Caslon"/>
        </w:rPr>
        <w:t xml:space="preserve">(democratic or autocratic), the nature of the political system (presidential and parliamentary) </w:t>
      </w:r>
      <w:r w:rsidR="00F12ECA" w:rsidRPr="00BA131F">
        <w:rPr>
          <w:rFonts w:ascii="Bell MT" w:hAnsi="Bell MT" w:cs="Big Caslon"/>
        </w:rPr>
        <w:t>and the quality of democracy</w:t>
      </w:r>
      <w:r>
        <w:rPr>
          <w:rFonts w:ascii="Bell MT" w:hAnsi="Bell MT" w:cs="Big Caslon"/>
        </w:rPr>
        <w:t xml:space="preserve"> (liberal or “i</w:t>
      </w:r>
      <w:r w:rsidR="0073277E">
        <w:rPr>
          <w:rFonts w:ascii="Bell MT" w:hAnsi="Bell MT" w:cs="Big Caslon"/>
        </w:rPr>
        <w:t>l</w:t>
      </w:r>
      <w:r>
        <w:rPr>
          <w:rFonts w:ascii="Bell MT" w:hAnsi="Bell MT" w:cs="Big Caslon"/>
        </w:rPr>
        <w:t>libera</w:t>
      </w:r>
      <w:r w:rsidR="0073277E">
        <w:rPr>
          <w:rFonts w:ascii="Bell MT" w:hAnsi="Bell MT" w:cs="Big Caslon"/>
        </w:rPr>
        <w:t>l</w:t>
      </w:r>
      <w:r>
        <w:rPr>
          <w:rFonts w:ascii="Bell MT" w:hAnsi="Bell MT" w:cs="Big Caslon"/>
        </w:rPr>
        <w:t>” democracy) (Zakaria 1997)</w:t>
      </w:r>
      <w:r w:rsidR="00F12ECA" w:rsidRPr="00BA131F">
        <w:rPr>
          <w:rFonts w:ascii="Bell MT" w:hAnsi="Bell MT" w:cs="Big Caslon"/>
        </w:rPr>
        <w:t xml:space="preserve">. </w:t>
      </w:r>
    </w:p>
    <w:p w14:paraId="2585A924" w14:textId="77777777" w:rsidR="002226F1" w:rsidRDefault="002226F1" w:rsidP="00BA131F">
      <w:pPr>
        <w:widowControl w:val="0"/>
        <w:autoSpaceDE w:val="0"/>
        <w:autoSpaceDN w:val="0"/>
        <w:adjustRightInd w:val="0"/>
        <w:jc w:val="both"/>
        <w:rPr>
          <w:rFonts w:ascii="Bell MT" w:hAnsi="Bell MT" w:cs="Big Caslon"/>
        </w:rPr>
      </w:pPr>
    </w:p>
    <w:p w14:paraId="75C84C9D" w14:textId="2FE2DEC7" w:rsidR="0074432E" w:rsidRPr="00AD578D" w:rsidRDefault="0073277E" w:rsidP="0074432E">
      <w:pPr>
        <w:widowControl w:val="0"/>
        <w:autoSpaceDE w:val="0"/>
        <w:autoSpaceDN w:val="0"/>
        <w:adjustRightInd w:val="0"/>
        <w:jc w:val="both"/>
        <w:rPr>
          <w:rFonts w:ascii="Bell MT" w:hAnsi="Bell MT" w:cs="Bell MT"/>
          <w:color w:val="343434"/>
        </w:rPr>
      </w:pPr>
      <w:r>
        <w:rPr>
          <w:rFonts w:ascii="Bell MT" w:hAnsi="Bell MT" w:cs="Big Caslon"/>
        </w:rPr>
        <w:t xml:space="preserve">There are two important controversies in the theory and practice of accountability institutions and audit agencies. These center on </w:t>
      </w:r>
      <w:r w:rsidR="007A47D4">
        <w:rPr>
          <w:rFonts w:ascii="Bell MT" w:hAnsi="Bell MT" w:cs="Big Caslon"/>
        </w:rPr>
        <w:t xml:space="preserve">(i) </w:t>
      </w:r>
      <w:r>
        <w:rPr>
          <w:rFonts w:ascii="Bell MT" w:hAnsi="Bell MT" w:cs="Big Caslon"/>
        </w:rPr>
        <w:t xml:space="preserve">whether audit agencies are independent or autonomous, and </w:t>
      </w:r>
      <w:r w:rsidR="007A47D4">
        <w:rPr>
          <w:rFonts w:ascii="Bell MT" w:hAnsi="Bell MT" w:cs="Big Caslon"/>
        </w:rPr>
        <w:t xml:space="preserve">(ii) </w:t>
      </w:r>
      <w:r>
        <w:rPr>
          <w:rFonts w:ascii="Bell MT" w:hAnsi="Bell MT" w:cs="Big Caslon"/>
        </w:rPr>
        <w:t xml:space="preserve">whether they are oversight </w:t>
      </w:r>
      <w:r w:rsidR="007A47D4">
        <w:rPr>
          <w:rFonts w:ascii="Bell MT" w:hAnsi="Bell MT" w:cs="Big Caslon"/>
        </w:rPr>
        <w:t xml:space="preserve">agencies </w:t>
      </w:r>
      <w:r>
        <w:rPr>
          <w:rFonts w:ascii="Bell MT" w:hAnsi="Bell MT" w:cs="Big Caslon"/>
        </w:rPr>
        <w:t xml:space="preserve">or accountability institutions (Santiso 2009). </w:t>
      </w:r>
      <w:r w:rsidR="0074432E" w:rsidRPr="00FB0AAB">
        <w:rPr>
          <w:rFonts w:ascii="Bell MT" w:hAnsi="Bell MT" w:cs="Big Caslon"/>
        </w:rPr>
        <w:t xml:space="preserve">A first consideration in this debate is </w:t>
      </w:r>
      <w:r w:rsidR="002226F1">
        <w:rPr>
          <w:rFonts w:ascii="Bell MT" w:hAnsi="Bell MT" w:cs="Big Caslon"/>
        </w:rPr>
        <w:t xml:space="preserve">whether the </w:t>
      </w:r>
      <w:r w:rsidR="0074432E" w:rsidRPr="00FB0AAB">
        <w:rPr>
          <w:rFonts w:ascii="Bell MT" w:hAnsi="Bell MT" w:cs="Big Caslon"/>
        </w:rPr>
        <w:t xml:space="preserve">independence of audit agencies should be approached in relative </w:t>
      </w:r>
      <w:r w:rsidR="002226F1">
        <w:rPr>
          <w:rFonts w:ascii="Bell MT" w:hAnsi="Bell MT" w:cs="Big Caslon"/>
        </w:rPr>
        <w:t xml:space="preserve">or </w:t>
      </w:r>
      <w:r w:rsidR="0074432E" w:rsidRPr="00FB0AAB">
        <w:rPr>
          <w:rFonts w:ascii="Bell MT" w:hAnsi="Bell MT" w:cs="Big Caslon"/>
        </w:rPr>
        <w:t xml:space="preserve">absolute terms. </w:t>
      </w:r>
      <w:r w:rsidR="0074432E" w:rsidRPr="00AD578D">
        <w:rPr>
          <w:rFonts w:ascii="Bell MT" w:hAnsi="Bell MT" w:cs="Bell MT"/>
          <w:color w:val="343434"/>
        </w:rPr>
        <w:t>Different approaches emphasize different definitions</w:t>
      </w:r>
      <w:r w:rsidR="007A47D4">
        <w:rPr>
          <w:rFonts w:ascii="Bell MT" w:hAnsi="Bell MT" w:cs="Bell MT"/>
          <w:color w:val="343434"/>
        </w:rPr>
        <w:t xml:space="preserve">, degrees and features of independence in terms of </w:t>
      </w:r>
      <w:r w:rsidR="0074432E" w:rsidRPr="00AD578D">
        <w:rPr>
          <w:rFonts w:ascii="Bell MT" w:hAnsi="Bell MT" w:cs="Bell MT"/>
          <w:color w:val="343434"/>
        </w:rPr>
        <w:t>political,</w:t>
      </w:r>
      <w:r w:rsidR="0074432E">
        <w:rPr>
          <w:rFonts w:ascii="Bell MT" w:hAnsi="Bell MT" w:cs="Bell MT"/>
          <w:color w:val="343434"/>
        </w:rPr>
        <w:t xml:space="preserve"> constitutional,</w:t>
      </w:r>
      <w:r w:rsidR="0074432E" w:rsidRPr="00AD578D">
        <w:rPr>
          <w:rFonts w:ascii="Bell MT" w:hAnsi="Bell MT" w:cs="Bell MT"/>
          <w:color w:val="343434"/>
        </w:rPr>
        <w:t xml:space="preserve"> </w:t>
      </w:r>
      <w:r w:rsidR="0074432E">
        <w:rPr>
          <w:rFonts w:ascii="Bell MT" w:hAnsi="Bell MT" w:cs="Bell MT"/>
          <w:color w:val="343434"/>
        </w:rPr>
        <w:t>financial, and administrative</w:t>
      </w:r>
      <w:r w:rsidR="007A47D4">
        <w:rPr>
          <w:rFonts w:ascii="Bell MT" w:hAnsi="Bell MT" w:cs="Bell MT"/>
          <w:color w:val="343434"/>
        </w:rPr>
        <w:t xml:space="preserve"> independent</w:t>
      </w:r>
      <w:r w:rsidR="0074432E" w:rsidRPr="00AD578D">
        <w:rPr>
          <w:rFonts w:ascii="Bell MT" w:hAnsi="Bell MT" w:cs="Bell MT"/>
          <w:color w:val="343434"/>
        </w:rPr>
        <w:t xml:space="preserve">.  According to the Oxford Dictionary, an institution is independent if it is free from outside control, does not depend on another’s authority, and is not influenced </w:t>
      </w:r>
      <w:r w:rsidR="0074432E" w:rsidRPr="00AD578D">
        <w:rPr>
          <w:rFonts w:ascii="Bell MT" w:hAnsi="Bell MT" w:cs="Bell MT"/>
          <w:color w:val="343434"/>
        </w:rPr>
        <w:lastRenderedPageBreak/>
        <w:t>or affected by others. In other words, an institution is independent if it is free from control and influence of other institutions as a self-contained entity with its own capacity for action.</w:t>
      </w:r>
      <w:r w:rsidR="0074432E">
        <w:rPr>
          <w:rStyle w:val="Refdenotaalpie"/>
          <w:rFonts w:ascii="Bell MT" w:hAnsi="Bell MT" w:cs="Bell MT"/>
          <w:color w:val="343434"/>
        </w:rPr>
        <w:footnoteReference w:id="6"/>
      </w:r>
      <w:r w:rsidR="007A47D4">
        <w:rPr>
          <w:rFonts w:ascii="Bell MT" w:hAnsi="Bell MT" w:cs="Bell MT"/>
          <w:color w:val="343434"/>
        </w:rPr>
        <w:t xml:space="preserve"> Audit agencies themselves emphasize the importance of their absolute independence as a fourth power of the state.   </w:t>
      </w:r>
    </w:p>
    <w:p w14:paraId="20302410" w14:textId="77777777" w:rsidR="0074432E" w:rsidRDefault="0074432E" w:rsidP="0074432E">
      <w:pPr>
        <w:widowControl w:val="0"/>
        <w:autoSpaceDE w:val="0"/>
        <w:autoSpaceDN w:val="0"/>
        <w:adjustRightInd w:val="0"/>
        <w:jc w:val="both"/>
        <w:rPr>
          <w:rFonts w:ascii="Bell MT" w:hAnsi="Bell MT" w:cs="Big Caslon"/>
        </w:rPr>
      </w:pPr>
    </w:p>
    <w:p w14:paraId="71E44B8E" w14:textId="565D9261" w:rsidR="0074432E" w:rsidRPr="009B5261" w:rsidRDefault="007A47D4" w:rsidP="0074432E">
      <w:pPr>
        <w:widowControl w:val="0"/>
        <w:autoSpaceDE w:val="0"/>
        <w:autoSpaceDN w:val="0"/>
        <w:adjustRightInd w:val="0"/>
        <w:jc w:val="both"/>
        <w:rPr>
          <w:rFonts w:ascii="Bell MT" w:hAnsi="Bell MT" w:cs="Big Caslon"/>
        </w:rPr>
      </w:pPr>
      <w:r>
        <w:rPr>
          <w:rFonts w:ascii="Bell MT" w:hAnsi="Bell MT" w:cs="Big Caslon"/>
        </w:rPr>
        <w:t xml:space="preserve">However, absolute independence is hard to attain and not necessarily advisable. </w:t>
      </w:r>
      <w:r w:rsidR="0074432E">
        <w:rPr>
          <w:rFonts w:ascii="Bell MT" w:hAnsi="Bell MT" w:cs="Big Caslon"/>
        </w:rPr>
        <w:t>The concept of “embedded autonomy” (Evans 1995) drawn from the institutional literature is useful to conceptualize the place of audit agencies in the architecture of the state. Undoubtedly, audit agencies should be as autonomous as “independent fiscal institutions” (Kopis 2011),</w:t>
      </w:r>
      <w:r w:rsidR="0005722B">
        <w:rPr>
          <w:rFonts w:ascii="Bell MT" w:hAnsi="Bell MT" w:cs="Big Caslon"/>
        </w:rPr>
        <w:t xml:space="preserve"> tax authorities</w:t>
      </w:r>
      <w:r w:rsidR="0074432E">
        <w:rPr>
          <w:rFonts w:ascii="Bell MT" w:hAnsi="Bell MT" w:cs="Big Caslon"/>
        </w:rPr>
        <w:t xml:space="preserve"> (Taliercio 2004), central banks (Boylan 2001), and some</w:t>
      </w:r>
      <w:r w:rsidR="0074432E" w:rsidRPr="00AE513B">
        <w:rPr>
          <w:rFonts w:ascii="Bell MT" w:hAnsi="Bell MT" w:cs="Big Caslon"/>
        </w:rPr>
        <w:t xml:space="preserve"> legislative budget offices</w:t>
      </w:r>
      <w:r w:rsidR="0074432E">
        <w:rPr>
          <w:rFonts w:ascii="Bell MT" w:hAnsi="Bell MT" w:cs="Big Caslon"/>
        </w:rPr>
        <w:t xml:space="preserve"> (Johnson and Stapenhurst 2007). However, </w:t>
      </w:r>
      <w:r w:rsidR="0074432E" w:rsidRPr="00AE513B">
        <w:rPr>
          <w:rFonts w:ascii="Bell MT" w:hAnsi="Bell MT" w:cs="Big Caslon"/>
        </w:rPr>
        <w:t>they are “embedded” in the architecture of the state</w:t>
      </w:r>
      <w:r w:rsidR="0074432E">
        <w:rPr>
          <w:rFonts w:ascii="Bell MT" w:hAnsi="Bell MT" w:cs="Big Caslon"/>
        </w:rPr>
        <w:t xml:space="preserve"> and the system of checks and balances in public budgeting</w:t>
      </w:r>
      <w:r w:rsidR="0074432E" w:rsidRPr="00AE513B">
        <w:rPr>
          <w:rFonts w:ascii="Bell MT" w:hAnsi="Bell MT" w:cs="Big Caslon"/>
        </w:rPr>
        <w:t xml:space="preserve">. </w:t>
      </w:r>
      <w:r w:rsidR="0005722B">
        <w:rPr>
          <w:rFonts w:ascii="Bell MT" w:hAnsi="Bell MT" w:cs="Big Caslon"/>
        </w:rPr>
        <w:t>Thus, the</w:t>
      </w:r>
      <w:r w:rsidR="0005722B" w:rsidRPr="00BA131F">
        <w:rPr>
          <w:rFonts w:ascii="Bell MT" w:hAnsi="Bell MT" w:cs="Big Caslon"/>
        </w:rPr>
        <w:t xml:space="preserve"> </w:t>
      </w:r>
      <w:r w:rsidR="00891E18" w:rsidRPr="00BA131F">
        <w:rPr>
          <w:rFonts w:ascii="Bell MT" w:hAnsi="Bell MT" w:cs="Big Caslon"/>
        </w:rPr>
        <w:t xml:space="preserve">question is not whether audit agencies ought to be totally independent </w:t>
      </w:r>
      <w:r w:rsidR="00891E18" w:rsidRPr="0073277E">
        <w:rPr>
          <w:rFonts w:ascii="Bell MT" w:hAnsi="Bell MT" w:cs="Big Caslon"/>
        </w:rPr>
        <w:t>as “islands of efficiency” (Evans 1995</w:t>
      </w:r>
      <w:r w:rsidR="00891E18" w:rsidRPr="0082687D">
        <w:rPr>
          <w:rFonts w:ascii="Bell MT" w:hAnsi="Bell MT" w:cs="Big Caslon"/>
        </w:rPr>
        <w:t xml:space="preserve">), but rather how much independence is enough and how much </w:t>
      </w:r>
      <w:r w:rsidR="0005722B">
        <w:rPr>
          <w:rFonts w:ascii="Bell MT" w:hAnsi="Bell MT" w:cs="Big Caslon"/>
        </w:rPr>
        <w:t>is</w:t>
      </w:r>
      <w:r w:rsidR="00891E18" w:rsidRPr="0082687D">
        <w:rPr>
          <w:rFonts w:ascii="Bell MT" w:hAnsi="Bell MT" w:cs="Big Caslon"/>
        </w:rPr>
        <w:t xml:space="preserve"> too much.</w:t>
      </w:r>
      <w:r w:rsidR="00891E18" w:rsidRPr="00803F9E">
        <w:rPr>
          <w:rFonts w:ascii="Bell MT" w:hAnsi="Bell MT" w:cs="Big Caslon"/>
        </w:rPr>
        <w:t xml:space="preserve"> </w:t>
      </w:r>
      <w:r w:rsidR="0082687D" w:rsidRPr="001B65F4">
        <w:rPr>
          <w:rFonts w:ascii="Bell MT" w:hAnsi="Bell MT" w:cs="Trebuchet MS"/>
          <w:color w:val="262626"/>
        </w:rPr>
        <w:t xml:space="preserve">Independence should be viewed as a means to an end not an end in itself. </w:t>
      </w:r>
      <w:r w:rsidR="00891E18" w:rsidRPr="0082687D">
        <w:rPr>
          <w:rFonts w:ascii="Bell MT" w:hAnsi="Bell MT"/>
        </w:rPr>
        <w:t>From this perspective,</w:t>
      </w:r>
      <w:r w:rsidR="0074432E" w:rsidRPr="00803F9E">
        <w:rPr>
          <w:rFonts w:ascii="Bell MT" w:hAnsi="Bell MT"/>
        </w:rPr>
        <w:t xml:space="preserve"> the most critical consideration is not so mu</w:t>
      </w:r>
      <w:r w:rsidR="00891E18" w:rsidRPr="00803F9E">
        <w:rPr>
          <w:rFonts w:ascii="Bell MT" w:hAnsi="Bell MT"/>
        </w:rPr>
        <w:t>ch one of absolute independence</w:t>
      </w:r>
      <w:r w:rsidR="00891E18">
        <w:rPr>
          <w:rFonts w:ascii="Bell MT" w:hAnsi="Bell MT"/>
        </w:rPr>
        <w:t xml:space="preserve">, </w:t>
      </w:r>
      <w:r w:rsidR="0074432E">
        <w:rPr>
          <w:rFonts w:ascii="Bell MT" w:hAnsi="Bell MT"/>
        </w:rPr>
        <w:t>but rather one of impartiality</w:t>
      </w:r>
      <w:r w:rsidR="0005722B">
        <w:rPr>
          <w:rFonts w:ascii="Bell MT" w:hAnsi="Bell MT"/>
        </w:rPr>
        <w:t>,</w:t>
      </w:r>
      <w:r w:rsidR="00803F9E">
        <w:rPr>
          <w:rFonts w:ascii="Bell MT" w:hAnsi="Bell MT"/>
        </w:rPr>
        <w:t xml:space="preserve"> competence</w:t>
      </w:r>
      <w:r w:rsidR="0005722B">
        <w:rPr>
          <w:rFonts w:ascii="Bell MT" w:hAnsi="Bell MT"/>
        </w:rPr>
        <w:t>,</w:t>
      </w:r>
      <w:r w:rsidR="00803F9E">
        <w:rPr>
          <w:rFonts w:ascii="Bell MT" w:hAnsi="Bell MT"/>
        </w:rPr>
        <w:t xml:space="preserve"> </w:t>
      </w:r>
      <w:r w:rsidR="0074432E">
        <w:rPr>
          <w:rFonts w:ascii="Bell MT" w:hAnsi="Bell MT"/>
        </w:rPr>
        <w:t xml:space="preserve">and independence from government interference. </w:t>
      </w:r>
    </w:p>
    <w:p w14:paraId="5E338D4E" w14:textId="77777777" w:rsidR="0074432E" w:rsidRPr="00AE513B" w:rsidRDefault="0074432E" w:rsidP="0074432E">
      <w:pPr>
        <w:widowControl w:val="0"/>
        <w:autoSpaceDE w:val="0"/>
        <w:autoSpaceDN w:val="0"/>
        <w:adjustRightInd w:val="0"/>
        <w:jc w:val="both"/>
        <w:rPr>
          <w:rFonts w:ascii="Bell MT" w:hAnsi="Bell MT" w:cs="Big Caslon"/>
        </w:rPr>
      </w:pPr>
    </w:p>
    <w:p w14:paraId="7AC0D9F3" w14:textId="259014F4" w:rsidR="0074432E" w:rsidRDefault="0005722B" w:rsidP="0074432E">
      <w:pPr>
        <w:widowControl w:val="0"/>
        <w:autoSpaceDE w:val="0"/>
        <w:autoSpaceDN w:val="0"/>
        <w:adjustRightInd w:val="0"/>
        <w:jc w:val="both"/>
        <w:rPr>
          <w:rFonts w:ascii="Bell MT" w:hAnsi="Bell MT" w:cs="Big Caslon"/>
        </w:rPr>
      </w:pPr>
      <w:r>
        <w:rPr>
          <w:rFonts w:ascii="Bell MT" w:hAnsi="Bell MT" w:cs="Big Caslon"/>
        </w:rPr>
        <w:t xml:space="preserve">In the system of checks and balances in public budgeting, there is a symbiotic relation between parliaments and audit agencies, the latter often acting as advisers of the former. </w:t>
      </w:r>
      <w:r w:rsidR="0074432E" w:rsidRPr="00FB0AAB">
        <w:rPr>
          <w:rFonts w:ascii="Bell MT" w:hAnsi="Bell MT" w:cs="Big Caslon"/>
        </w:rPr>
        <w:t xml:space="preserve">In the political economy literature, the institutional and functional linkages between audit agencies and parliaments are often </w:t>
      </w:r>
      <w:r w:rsidR="00891E18">
        <w:rPr>
          <w:rFonts w:ascii="Bell MT" w:hAnsi="Bell MT" w:cs="Big Caslon"/>
        </w:rPr>
        <w:t>couched in</w:t>
      </w:r>
      <w:r w:rsidR="0074432E" w:rsidRPr="00FB0AAB">
        <w:rPr>
          <w:rFonts w:ascii="Bell MT" w:hAnsi="Bell MT" w:cs="Big Caslon"/>
        </w:rPr>
        <w:t xml:space="preserve"> </w:t>
      </w:r>
      <w:r w:rsidR="00891E18">
        <w:rPr>
          <w:rFonts w:ascii="Bell MT" w:hAnsi="Bell MT" w:cs="Big Caslon"/>
        </w:rPr>
        <w:t xml:space="preserve">a </w:t>
      </w:r>
      <w:r w:rsidR="0074432E" w:rsidRPr="00FB0AAB">
        <w:rPr>
          <w:rFonts w:ascii="Bell MT" w:hAnsi="Bell MT" w:cs="Big Caslon"/>
        </w:rPr>
        <w:t>principal-agent framework.</w:t>
      </w:r>
      <w:r w:rsidR="0074432E">
        <w:rPr>
          <w:rFonts w:ascii="Bell MT" w:hAnsi="Bell MT" w:cs="Big Caslon"/>
        </w:rPr>
        <w:t xml:space="preserve"> Audit agencies are conceptualized as “agents” </w:t>
      </w:r>
      <w:r>
        <w:rPr>
          <w:rFonts w:ascii="Bell MT" w:hAnsi="Bell MT" w:cs="Big Caslon"/>
        </w:rPr>
        <w:t>or</w:t>
      </w:r>
      <w:r w:rsidR="00891E18">
        <w:rPr>
          <w:rFonts w:ascii="Bell MT" w:hAnsi="Bell MT" w:cs="Big Caslon"/>
        </w:rPr>
        <w:t xml:space="preserve"> “auxiliary institutions” </w:t>
      </w:r>
      <w:r>
        <w:rPr>
          <w:rFonts w:ascii="Bell MT" w:hAnsi="Bell MT" w:cs="Big Caslon"/>
        </w:rPr>
        <w:t xml:space="preserve">of parliaments, </w:t>
      </w:r>
      <w:r w:rsidR="0074432E">
        <w:rPr>
          <w:rFonts w:ascii="Bell MT" w:hAnsi="Bell MT" w:cs="Big Caslon"/>
        </w:rPr>
        <w:t xml:space="preserve">assisting their “principals” in mitigating </w:t>
      </w:r>
      <w:r>
        <w:rPr>
          <w:rFonts w:ascii="Bell MT" w:hAnsi="Bell MT" w:cs="Big Caslon"/>
        </w:rPr>
        <w:t xml:space="preserve">asymmetries in fiscal </w:t>
      </w:r>
      <w:r w:rsidR="0074432E">
        <w:rPr>
          <w:rFonts w:ascii="Bell MT" w:hAnsi="Bell MT" w:cs="Big Caslon"/>
        </w:rPr>
        <w:t>information</w:t>
      </w:r>
      <w:r>
        <w:rPr>
          <w:rFonts w:ascii="Bell MT" w:hAnsi="Bell MT" w:cs="Big Caslon"/>
        </w:rPr>
        <w:t xml:space="preserve">. Their effectiveness </w:t>
      </w:r>
      <w:r w:rsidR="0074432E">
        <w:rPr>
          <w:rFonts w:ascii="Bell MT" w:hAnsi="Bell MT" w:cs="Big Caslon"/>
        </w:rPr>
        <w:t xml:space="preserve">is contingent on the quality of its linkages </w:t>
      </w:r>
      <w:r>
        <w:rPr>
          <w:rFonts w:ascii="Bell MT" w:hAnsi="Bell MT" w:cs="Big Caslon"/>
        </w:rPr>
        <w:t>with</w:t>
      </w:r>
      <w:r w:rsidR="0074432E">
        <w:rPr>
          <w:rFonts w:ascii="Bell MT" w:hAnsi="Bell MT" w:cs="Big Caslon"/>
        </w:rPr>
        <w:t xml:space="preserve"> its “principal”. This why </w:t>
      </w:r>
      <w:r>
        <w:rPr>
          <w:rFonts w:ascii="Bell MT" w:hAnsi="Bell MT" w:cs="Big Caslon"/>
        </w:rPr>
        <w:t xml:space="preserve">we prefer to </w:t>
      </w:r>
      <w:r w:rsidR="0074432E">
        <w:rPr>
          <w:rFonts w:ascii="Bell MT" w:hAnsi="Bell MT" w:cs="Big Caslon"/>
        </w:rPr>
        <w:t xml:space="preserve">refer to supreme audit institutions as </w:t>
      </w:r>
      <w:r w:rsidR="0074432E" w:rsidRPr="00230DCC">
        <w:rPr>
          <w:rFonts w:ascii="Bell MT" w:hAnsi="Bell MT" w:cs="Big Caslon"/>
          <w:i/>
        </w:rPr>
        <w:t xml:space="preserve">autonomous </w:t>
      </w:r>
      <w:r w:rsidR="0074432E">
        <w:rPr>
          <w:rFonts w:ascii="Bell MT" w:hAnsi="Bell MT" w:cs="Big Caslon"/>
        </w:rPr>
        <w:t>audit agencies (</w:t>
      </w:r>
      <w:r w:rsidR="0074432E" w:rsidRPr="0073277E">
        <w:rPr>
          <w:rFonts w:ascii="Bell MT" w:hAnsi="Bell MT" w:cs="Big Caslon"/>
        </w:rPr>
        <w:t>Santiso 2009)</w:t>
      </w:r>
      <w:r>
        <w:rPr>
          <w:rFonts w:ascii="Bell MT" w:hAnsi="Bell MT" w:cs="Big Caslon"/>
        </w:rPr>
        <w:t>:</w:t>
      </w:r>
      <w:r w:rsidR="0074432E" w:rsidRPr="0073277E">
        <w:rPr>
          <w:rFonts w:ascii="Bell MT" w:hAnsi="Bell MT" w:cs="Big Caslon"/>
        </w:rPr>
        <w:t xml:space="preserve"> t</w:t>
      </w:r>
      <w:r>
        <w:rPr>
          <w:rFonts w:ascii="Bell MT" w:hAnsi="Bell MT" w:cs="Big Caslon"/>
        </w:rPr>
        <w:t xml:space="preserve">hey ought to </w:t>
      </w:r>
      <w:r w:rsidR="0074432E" w:rsidRPr="0073277E">
        <w:rPr>
          <w:rFonts w:ascii="Bell MT" w:hAnsi="Bell MT" w:cs="Big Caslon"/>
        </w:rPr>
        <w:t xml:space="preserve">be </w:t>
      </w:r>
      <w:r w:rsidR="0074432E">
        <w:rPr>
          <w:rFonts w:ascii="Bell MT" w:hAnsi="Bell MT" w:cs="Big Caslon"/>
        </w:rPr>
        <w:t xml:space="preserve">impartial, </w:t>
      </w:r>
      <w:r w:rsidR="0074432E" w:rsidRPr="0073277E">
        <w:rPr>
          <w:rFonts w:ascii="Bell MT" w:hAnsi="Bell MT" w:cs="Big Caslon"/>
        </w:rPr>
        <w:t xml:space="preserve">capable and competent, </w:t>
      </w:r>
      <w:r>
        <w:rPr>
          <w:rFonts w:ascii="Bell MT" w:hAnsi="Bell MT" w:cs="Big Caslon"/>
        </w:rPr>
        <w:t>and</w:t>
      </w:r>
      <w:r w:rsidRPr="0073277E">
        <w:rPr>
          <w:rFonts w:ascii="Bell MT" w:hAnsi="Bell MT" w:cs="Big Caslon"/>
        </w:rPr>
        <w:t xml:space="preserve"> </w:t>
      </w:r>
      <w:r w:rsidR="0074432E" w:rsidRPr="0073277E">
        <w:rPr>
          <w:rFonts w:ascii="Bell MT" w:hAnsi="Bell MT" w:cs="Big Caslon"/>
        </w:rPr>
        <w:t xml:space="preserve">are inserted in the broader governance of the budget and the systems of checks and balances.  </w:t>
      </w:r>
    </w:p>
    <w:p w14:paraId="53763FB4" w14:textId="77777777" w:rsidR="0074432E" w:rsidRDefault="0074432E" w:rsidP="0074432E">
      <w:pPr>
        <w:widowControl w:val="0"/>
        <w:autoSpaceDE w:val="0"/>
        <w:autoSpaceDN w:val="0"/>
        <w:adjustRightInd w:val="0"/>
        <w:jc w:val="both"/>
        <w:rPr>
          <w:rFonts w:ascii="Bell MT" w:hAnsi="Bell MT" w:cs="Big Caslon"/>
        </w:rPr>
      </w:pPr>
    </w:p>
    <w:p w14:paraId="7A76C31D" w14:textId="0512B246" w:rsidR="0074432E" w:rsidRDefault="0074432E" w:rsidP="0074432E">
      <w:pPr>
        <w:widowControl w:val="0"/>
        <w:autoSpaceDE w:val="0"/>
        <w:autoSpaceDN w:val="0"/>
        <w:adjustRightInd w:val="0"/>
        <w:jc w:val="both"/>
        <w:rPr>
          <w:rFonts w:ascii="Bell MT" w:hAnsi="Bell MT" w:cs="Big Caslon"/>
        </w:rPr>
      </w:pPr>
      <w:r w:rsidRPr="00AE513B">
        <w:rPr>
          <w:rFonts w:ascii="Bell MT" w:hAnsi="Bell MT"/>
        </w:rPr>
        <w:t>If audit agencies are to be effective, they can rarely function in isolation. As O</w:t>
      </w:r>
      <w:r>
        <w:rPr>
          <w:rFonts w:ascii="Bell MT" w:hAnsi="Bell MT"/>
        </w:rPr>
        <w:t>’Donnell (1999:39) underscores:</w:t>
      </w:r>
      <w:r w:rsidRPr="00AE513B">
        <w:rPr>
          <w:rFonts w:ascii="Bell MT" w:hAnsi="Bell MT"/>
        </w:rPr>
        <w:t xml:space="preserve"> </w:t>
      </w:r>
      <w:r>
        <w:rPr>
          <w:rFonts w:ascii="Bell MT" w:hAnsi="Bell MT"/>
        </w:rPr>
        <w:t>“</w:t>
      </w:r>
      <w:r w:rsidRPr="00AE513B">
        <w:rPr>
          <w:rFonts w:ascii="Bell MT" w:hAnsi="Bell MT"/>
        </w:rPr>
        <w:t>effective horizontal accountability is not the product of isolated agencies but of networks of agencies. In particular, their ultimate effectiveness depends on decisions by courts and legislatures to enforce government accountability.</w:t>
      </w:r>
      <w:r>
        <w:rPr>
          <w:rFonts w:ascii="Bell MT" w:hAnsi="Bell MT"/>
        </w:rPr>
        <w:t xml:space="preserve">” </w:t>
      </w:r>
      <w:r w:rsidRPr="00AD578D">
        <w:rPr>
          <w:rFonts w:ascii="Bell MT" w:hAnsi="Bell MT" w:cs="Bell MT"/>
          <w:color w:val="343434"/>
        </w:rPr>
        <w:t>From this perspective, there is or should be a symbiotic relation between audit agencies and parliaments</w:t>
      </w:r>
      <w:r w:rsidR="00443C79">
        <w:rPr>
          <w:rFonts w:ascii="Bell MT" w:hAnsi="Bell MT" w:cs="Bell MT"/>
          <w:color w:val="343434"/>
        </w:rPr>
        <w:t>. These</w:t>
      </w:r>
      <w:r w:rsidR="00443C79" w:rsidRPr="00AD578D">
        <w:rPr>
          <w:rFonts w:ascii="Bell MT" w:hAnsi="Bell MT" w:cs="Bell MT"/>
          <w:color w:val="343434"/>
        </w:rPr>
        <w:t xml:space="preserve"> two institutions are more effective acting in concert than acting in isolation (Santiso 2009). </w:t>
      </w:r>
      <w:r w:rsidR="00443C79">
        <w:rPr>
          <w:rFonts w:ascii="Bell MT" w:hAnsi="Bell MT" w:cs="Bell MT"/>
          <w:color w:val="343434"/>
        </w:rPr>
        <w:t xml:space="preserve">Part of the </w:t>
      </w:r>
      <w:r w:rsidR="00891E18">
        <w:rPr>
          <w:rFonts w:ascii="Bell MT" w:hAnsi="Bell MT" w:cs="Bell MT"/>
          <w:color w:val="343434"/>
        </w:rPr>
        <w:t>“accountability gap” in public budgeting is</w:t>
      </w:r>
      <w:r w:rsidRPr="00AD578D">
        <w:rPr>
          <w:rFonts w:ascii="Bell MT" w:hAnsi="Bell MT" w:cs="Bell MT"/>
          <w:color w:val="343434"/>
        </w:rPr>
        <w:t xml:space="preserve"> due to coord</w:t>
      </w:r>
      <w:r w:rsidR="00891E18">
        <w:rPr>
          <w:rFonts w:ascii="Bell MT" w:hAnsi="Bell MT" w:cs="Bell MT"/>
          <w:color w:val="343434"/>
        </w:rPr>
        <w:t xml:space="preserve">ination failures between them. </w:t>
      </w:r>
    </w:p>
    <w:p w14:paraId="2AC6708F" w14:textId="77777777" w:rsidR="006146B1" w:rsidRDefault="006146B1" w:rsidP="00BC3783">
      <w:pPr>
        <w:widowControl w:val="0"/>
        <w:autoSpaceDE w:val="0"/>
        <w:autoSpaceDN w:val="0"/>
        <w:adjustRightInd w:val="0"/>
        <w:jc w:val="both"/>
        <w:rPr>
          <w:rFonts w:ascii="Bell MT" w:hAnsi="Bell MT" w:cs="Big Caslon"/>
        </w:rPr>
      </w:pPr>
    </w:p>
    <w:p w14:paraId="23E1CA8D" w14:textId="6954B19E" w:rsidR="00A60AF2" w:rsidRDefault="00A60AF2" w:rsidP="00EE3ADE">
      <w:pPr>
        <w:widowControl w:val="0"/>
        <w:autoSpaceDE w:val="0"/>
        <w:autoSpaceDN w:val="0"/>
        <w:adjustRightInd w:val="0"/>
        <w:jc w:val="both"/>
        <w:rPr>
          <w:rFonts w:ascii="Bell MT" w:hAnsi="Bell MT" w:cs="Big Caslon"/>
        </w:rPr>
      </w:pPr>
      <w:r w:rsidRPr="00FB0AAB">
        <w:rPr>
          <w:rFonts w:ascii="Bell MT" w:hAnsi="Bell MT" w:cs="Big Caslon"/>
        </w:rPr>
        <w:t xml:space="preserve">A second </w:t>
      </w:r>
      <w:r w:rsidR="00443C79">
        <w:rPr>
          <w:rFonts w:ascii="Bell MT" w:hAnsi="Bell MT" w:cs="Big Caslon"/>
        </w:rPr>
        <w:t>debate in the accountability literature</w:t>
      </w:r>
      <w:r w:rsidR="00443C79" w:rsidRPr="00FB0AAB">
        <w:rPr>
          <w:rFonts w:ascii="Bell MT" w:hAnsi="Bell MT" w:cs="Big Caslon"/>
        </w:rPr>
        <w:t xml:space="preserve"> </w:t>
      </w:r>
      <w:r w:rsidRPr="00FB0AAB">
        <w:rPr>
          <w:rFonts w:ascii="Bell MT" w:hAnsi="Bell MT" w:cs="Big Caslon"/>
        </w:rPr>
        <w:t xml:space="preserve">relates to the core functions of audit agencies and the extent of </w:t>
      </w:r>
      <w:r w:rsidR="007B01F4" w:rsidRPr="00FB0AAB">
        <w:rPr>
          <w:rFonts w:ascii="Bell MT" w:hAnsi="Bell MT" w:cs="Big Caslon"/>
        </w:rPr>
        <w:t>their statutory</w:t>
      </w:r>
      <w:r w:rsidRPr="00FB0AAB">
        <w:rPr>
          <w:rFonts w:ascii="Bell MT" w:hAnsi="Bell MT" w:cs="Big Caslon"/>
        </w:rPr>
        <w:t xml:space="preserve"> powers to hold government to account</w:t>
      </w:r>
      <w:r w:rsidRPr="00FB0AAB">
        <w:rPr>
          <w:rFonts w:ascii="Bell MT" w:hAnsi="Bell MT" w:cs="Big Caslon"/>
          <w:color w:val="000000" w:themeColor="text1"/>
        </w:rPr>
        <w:t xml:space="preserve">. </w:t>
      </w:r>
      <w:r w:rsidR="006146B1" w:rsidRPr="00FB0AAB">
        <w:rPr>
          <w:rFonts w:ascii="Bell MT" w:hAnsi="Bell MT" w:cs="Big Caslon"/>
          <w:color w:val="000000" w:themeColor="text1"/>
        </w:rPr>
        <w:t xml:space="preserve">There </w:t>
      </w:r>
      <w:r w:rsidR="00443C79">
        <w:rPr>
          <w:rFonts w:ascii="Bell MT" w:hAnsi="Bell MT" w:cs="Big Caslon"/>
          <w:color w:val="000000" w:themeColor="text1"/>
        </w:rPr>
        <w:t xml:space="preserve">is some </w:t>
      </w:r>
      <w:r w:rsidR="006146B1" w:rsidRPr="00FB0AAB">
        <w:rPr>
          <w:rFonts w:ascii="Bell MT" w:hAnsi="Bell MT" w:cs="Big Caslon"/>
          <w:color w:val="000000" w:themeColor="text1"/>
        </w:rPr>
        <w:t xml:space="preserve">controversy as to whether audit agencies are accountability institutions </w:t>
      </w:r>
      <w:r w:rsidR="00443C79">
        <w:rPr>
          <w:rFonts w:ascii="Bell MT" w:hAnsi="Bell MT" w:cs="Big Caslon"/>
          <w:color w:val="000000" w:themeColor="text1"/>
        </w:rPr>
        <w:t xml:space="preserve">or oversight agencies. Accountability institutions have </w:t>
      </w:r>
      <w:r w:rsidR="00471604" w:rsidRPr="00FB0AAB">
        <w:rPr>
          <w:rFonts w:ascii="Bell MT" w:hAnsi="Bell MT" w:cs="Big Caslon"/>
          <w:color w:val="000000" w:themeColor="text1"/>
        </w:rPr>
        <w:t xml:space="preserve">autonomous </w:t>
      </w:r>
      <w:r w:rsidR="006146B1" w:rsidRPr="00FB0AAB">
        <w:rPr>
          <w:rFonts w:ascii="Bell MT" w:hAnsi="Bell MT" w:cs="Big Caslon"/>
          <w:color w:val="000000" w:themeColor="text1"/>
        </w:rPr>
        <w:t>enforcement power</w:t>
      </w:r>
      <w:r w:rsidR="00471604" w:rsidRPr="00FB0AAB">
        <w:rPr>
          <w:rFonts w:ascii="Bell MT" w:hAnsi="Bell MT" w:cs="Big Caslon"/>
          <w:color w:val="000000" w:themeColor="text1"/>
        </w:rPr>
        <w:t>s</w:t>
      </w:r>
      <w:r w:rsidR="006146B1" w:rsidRPr="00FB0AAB">
        <w:rPr>
          <w:rFonts w:ascii="Bell MT" w:hAnsi="Bell MT" w:cs="Big Caslon"/>
          <w:color w:val="000000" w:themeColor="text1"/>
        </w:rPr>
        <w:t xml:space="preserve"> in their own right</w:t>
      </w:r>
      <w:r w:rsidR="00443C79">
        <w:rPr>
          <w:rFonts w:ascii="Bell MT" w:hAnsi="Bell MT" w:cs="Big Caslon"/>
          <w:color w:val="000000" w:themeColor="text1"/>
        </w:rPr>
        <w:t>;</w:t>
      </w:r>
      <w:r w:rsidR="006146B1" w:rsidRPr="00FB0AAB">
        <w:rPr>
          <w:rFonts w:ascii="Bell MT" w:hAnsi="Bell MT" w:cs="Big Caslon"/>
          <w:color w:val="000000" w:themeColor="text1"/>
        </w:rPr>
        <w:t xml:space="preserve"> </w:t>
      </w:r>
      <w:r w:rsidR="00443C79">
        <w:rPr>
          <w:rFonts w:ascii="Bell MT" w:hAnsi="Bell MT" w:cs="Big Caslon"/>
          <w:color w:val="000000" w:themeColor="text1"/>
        </w:rPr>
        <w:t xml:space="preserve">while </w:t>
      </w:r>
      <w:r w:rsidR="006146B1" w:rsidRPr="00FB0AAB">
        <w:rPr>
          <w:rFonts w:ascii="Bell MT" w:hAnsi="Bell MT" w:cs="Big Caslon"/>
          <w:color w:val="000000" w:themeColor="text1"/>
        </w:rPr>
        <w:t>oversight agencies requir</w:t>
      </w:r>
      <w:r w:rsidR="00443C79">
        <w:rPr>
          <w:rFonts w:ascii="Bell MT" w:hAnsi="Bell MT" w:cs="Big Caslon"/>
          <w:color w:val="000000" w:themeColor="text1"/>
        </w:rPr>
        <w:t>e</w:t>
      </w:r>
      <w:r w:rsidR="006146B1" w:rsidRPr="00FB0AAB">
        <w:rPr>
          <w:rFonts w:ascii="Bell MT" w:hAnsi="Bell MT" w:cs="Big Caslon"/>
          <w:color w:val="000000" w:themeColor="text1"/>
        </w:rPr>
        <w:t xml:space="preserve"> a “principal” </w:t>
      </w:r>
      <w:r w:rsidR="00443C79">
        <w:rPr>
          <w:rFonts w:ascii="Bell MT" w:hAnsi="Bell MT" w:cs="Big Caslon"/>
          <w:color w:val="000000" w:themeColor="text1"/>
        </w:rPr>
        <w:t xml:space="preserve">to </w:t>
      </w:r>
      <w:r w:rsidR="00471604" w:rsidRPr="00FB0AAB">
        <w:rPr>
          <w:rFonts w:ascii="Bell MT" w:hAnsi="Bell MT" w:cs="Big Caslon"/>
          <w:color w:val="000000" w:themeColor="text1"/>
        </w:rPr>
        <w:t xml:space="preserve">act upon </w:t>
      </w:r>
      <w:r w:rsidR="00443C79">
        <w:rPr>
          <w:rFonts w:ascii="Bell MT" w:hAnsi="Bell MT" w:cs="Big Caslon"/>
          <w:color w:val="000000" w:themeColor="text1"/>
        </w:rPr>
        <w:t xml:space="preserve">their </w:t>
      </w:r>
      <w:r w:rsidR="00471604" w:rsidRPr="00FB0AAB">
        <w:rPr>
          <w:rFonts w:ascii="Bell MT" w:hAnsi="Bell MT" w:cs="Big Caslon"/>
          <w:color w:val="000000" w:themeColor="text1"/>
        </w:rPr>
        <w:lastRenderedPageBreak/>
        <w:t>recommendations and</w:t>
      </w:r>
      <w:r w:rsidR="006146B1" w:rsidRPr="00FB0AAB">
        <w:rPr>
          <w:rFonts w:ascii="Bell MT" w:hAnsi="Bell MT" w:cs="Big Caslon"/>
          <w:color w:val="000000" w:themeColor="text1"/>
        </w:rPr>
        <w:t xml:space="preserve"> </w:t>
      </w:r>
      <w:r w:rsidR="00443C79">
        <w:rPr>
          <w:rFonts w:ascii="Bell MT" w:hAnsi="Bell MT" w:cs="Big Caslon"/>
          <w:color w:val="000000" w:themeColor="text1"/>
        </w:rPr>
        <w:t>hold</w:t>
      </w:r>
      <w:r w:rsidR="006146B1" w:rsidRPr="00FB0AAB">
        <w:rPr>
          <w:rFonts w:ascii="Bell MT" w:hAnsi="Bell MT" w:cs="Big Caslon"/>
          <w:color w:val="000000" w:themeColor="text1"/>
        </w:rPr>
        <w:t xml:space="preserve"> government</w:t>
      </w:r>
      <w:r w:rsidR="00443C79">
        <w:rPr>
          <w:rFonts w:ascii="Bell MT" w:hAnsi="Bell MT" w:cs="Big Caslon"/>
          <w:color w:val="000000" w:themeColor="text1"/>
        </w:rPr>
        <w:t xml:space="preserve"> to account</w:t>
      </w:r>
      <w:r w:rsidR="006146B1" w:rsidRPr="00FB0AAB">
        <w:rPr>
          <w:rFonts w:ascii="Bell MT" w:hAnsi="Bell MT" w:cs="Big Caslon"/>
          <w:color w:val="000000" w:themeColor="text1"/>
        </w:rPr>
        <w:t xml:space="preserve">. </w:t>
      </w:r>
      <w:r w:rsidR="00AD578D" w:rsidRPr="00FB0AAB">
        <w:rPr>
          <w:rFonts w:ascii="Bell MT" w:hAnsi="Bell MT" w:cs="Bell MT"/>
          <w:color w:val="000000" w:themeColor="text1"/>
        </w:rPr>
        <w:t xml:space="preserve">A distinct feature of an accountability institution is its ability to hold answerable and enforce sanctions </w:t>
      </w:r>
      <w:r w:rsidR="00471604">
        <w:rPr>
          <w:rFonts w:ascii="Bell MT" w:hAnsi="Bell MT" w:cs="Bell MT"/>
          <w:color w:val="000000" w:themeColor="text1"/>
        </w:rPr>
        <w:t xml:space="preserve">on </w:t>
      </w:r>
      <w:r w:rsidR="00AD578D" w:rsidRPr="00FB0AAB">
        <w:rPr>
          <w:rFonts w:ascii="Bell MT" w:hAnsi="Bell MT" w:cs="Bell MT"/>
          <w:color w:val="000000" w:themeColor="text1"/>
        </w:rPr>
        <w:t xml:space="preserve">another state institution. </w:t>
      </w:r>
      <w:r w:rsidRPr="00FB0AAB">
        <w:rPr>
          <w:rFonts w:ascii="Bell MT" w:hAnsi="Bell MT" w:cs="Big Caslon"/>
          <w:color w:val="000000" w:themeColor="text1"/>
        </w:rPr>
        <w:t xml:space="preserve">In a democratic system of institutionalized checks and balances, only </w:t>
      </w:r>
      <w:r w:rsidR="00665141" w:rsidRPr="00FB0AAB">
        <w:rPr>
          <w:rFonts w:ascii="Bell MT" w:hAnsi="Bell MT" w:cs="Big Caslon"/>
          <w:color w:val="000000" w:themeColor="text1"/>
        </w:rPr>
        <w:t xml:space="preserve">a </w:t>
      </w:r>
      <w:r w:rsidR="000F16A9" w:rsidRPr="00FB0AAB">
        <w:rPr>
          <w:rFonts w:ascii="Bell MT" w:hAnsi="Bell MT" w:cs="Big Caslon"/>
          <w:color w:val="000000" w:themeColor="text1"/>
        </w:rPr>
        <w:t xml:space="preserve">state </w:t>
      </w:r>
      <w:r w:rsidR="00665141" w:rsidRPr="00FB0AAB">
        <w:rPr>
          <w:rFonts w:ascii="Bell MT" w:hAnsi="Bell MT" w:cs="Big Caslon"/>
          <w:color w:val="000000" w:themeColor="text1"/>
        </w:rPr>
        <w:t xml:space="preserve">power can </w:t>
      </w:r>
      <w:r w:rsidR="000F16A9" w:rsidRPr="00FB0AAB">
        <w:rPr>
          <w:rFonts w:ascii="Bell MT" w:hAnsi="Bell MT" w:cs="Big Caslon"/>
          <w:color w:val="000000" w:themeColor="text1"/>
        </w:rPr>
        <w:t>enforce accountability on another state power</w:t>
      </w:r>
      <w:r w:rsidR="000F16A9">
        <w:rPr>
          <w:rFonts w:ascii="Bell MT" w:hAnsi="Bell MT" w:cs="Big Caslon"/>
        </w:rPr>
        <w:t xml:space="preserve">. </w:t>
      </w:r>
      <w:r w:rsidR="00665141">
        <w:rPr>
          <w:rFonts w:ascii="Bell MT" w:hAnsi="Bell MT" w:cs="Big Caslon"/>
        </w:rPr>
        <w:t xml:space="preserve">The three powers of the state are the executive, the legislature and the judiciary. In this democratic triangle of powers, audit agencies need the relay of a power of the state to </w:t>
      </w:r>
      <w:r w:rsidR="00443C79">
        <w:rPr>
          <w:rFonts w:ascii="Bell MT" w:hAnsi="Bell MT" w:cs="Big Caslon"/>
        </w:rPr>
        <w:t xml:space="preserve">effectively </w:t>
      </w:r>
      <w:r w:rsidR="00665141">
        <w:rPr>
          <w:rFonts w:ascii="Bell MT" w:hAnsi="Bell MT" w:cs="Big Caslon"/>
        </w:rPr>
        <w:t>restrain govern</w:t>
      </w:r>
      <w:r w:rsidR="000F16A9">
        <w:rPr>
          <w:rFonts w:ascii="Bell MT" w:hAnsi="Bell MT" w:cs="Big Caslon"/>
        </w:rPr>
        <w:t xml:space="preserve">ment and hold it to account. </w:t>
      </w:r>
      <w:r w:rsidR="00665141">
        <w:rPr>
          <w:rFonts w:ascii="Bell MT" w:hAnsi="Bell MT" w:cs="Big Caslon"/>
        </w:rPr>
        <w:t xml:space="preserve">This is why audit agencies are </w:t>
      </w:r>
      <w:r w:rsidR="00471604">
        <w:rPr>
          <w:rFonts w:ascii="Bell MT" w:hAnsi="Bell MT" w:cs="Big Caslon"/>
        </w:rPr>
        <w:t xml:space="preserve">most often </w:t>
      </w:r>
      <w:r w:rsidR="00CA2FE5">
        <w:rPr>
          <w:rFonts w:ascii="Bell MT" w:hAnsi="Bell MT" w:cs="Big Caslon"/>
        </w:rPr>
        <w:t>institutionally embedded in either the judiciary or the legislat</w:t>
      </w:r>
      <w:r w:rsidR="00443C79">
        <w:rPr>
          <w:rFonts w:ascii="Bell MT" w:hAnsi="Bell MT" w:cs="Big Caslon"/>
        </w:rPr>
        <w:t>ive branches (Santiso 2009)</w:t>
      </w:r>
      <w:r w:rsidR="00CA2FE5">
        <w:rPr>
          <w:rFonts w:ascii="Bell MT" w:hAnsi="Bell MT" w:cs="Big Caslon"/>
        </w:rPr>
        <w:t xml:space="preserve">. </w:t>
      </w:r>
      <w:r w:rsidR="00471604">
        <w:rPr>
          <w:rFonts w:ascii="Bell MT" w:hAnsi="Bell MT" w:cs="Big Caslon"/>
        </w:rPr>
        <w:t>Their</w:t>
      </w:r>
      <w:r w:rsidR="00CA2FE5">
        <w:rPr>
          <w:rFonts w:ascii="Bell MT" w:hAnsi="Bell MT" w:cs="Big Caslon"/>
        </w:rPr>
        <w:t xml:space="preserve"> main powers, contributions and functions </w:t>
      </w:r>
      <w:r w:rsidR="00CA3079">
        <w:rPr>
          <w:rFonts w:ascii="Bell MT" w:hAnsi="Bell MT" w:cs="Big Caslon"/>
        </w:rPr>
        <w:t>center on the</w:t>
      </w:r>
      <w:r w:rsidR="00CA2FE5">
        <w:rPr>
          <w:rFonts w:ascii="Bell MT" w:hAnsi="Bell MT" w:cs="Big Caslon"/>
        </w:rPr>
        <w:t xml:space="preserve"> oversight of government, somehow on behalf of another </w:t>
      </w:r>
      <w:r w:rsidR="00CA3079">
        <w:rPr>
          <w:rFonts w:ascii="Bell MT" w:hAnsi="Bell MT" w:cs="Big Caslon"/>
        </w:rPr>
        <w:t>state power</w:t>
      </w:r>
      <w:r w:rsidR="00CA2FE5">
        <w:rPr>
          <w:rFonts w:ascii="Bell MT" w:hAnsi="Bell MT" w:cs="Big Caslon"/>
        </w:rPr>
        <w:t xml:space="preserve"> with the </w:t>
      </w:r>
      <w:r w:rsidR="00CA3079">
        <w:rPr>
          <w:rFonts w:ascii="Bell MT" w:hAnsi="Bell MT" w:cs="Big Caslon"/>
        </w:rPr>
        <w:t>authority</w:t>
      </w:r>
      <w:r w:rsidR="00CA2FE5">
        <w:rPr>
          <w:rFonts w:ascii="Bell MT" w:hAnsi="Bell MT" w:cs="Big Caslon"/>
        </w:rPr>
        <w:t xml:space="preserve"> to </w:t>
      </w:r>
      <w:r w:rsidR="00AD578D">
        <w:rPr>
          <w:rFonts w:ascii="Bell MT" w:hAnsi="Bell MT" w:cs="Big Caslon"/>
        </w:rPr>
        <w:t xml:space="preserve">enforce accountability on </w:t>
      </w:r>
      <w:r w:rsidR="00CA2FE5">
        <w:rPr>
          <w:rFonts w:ascii="Bell MT" w:hAnsi="Bell MT" w:cs="Big Caslon"/>
        </w:rPr>
        <w:t>government.</w:t>
      </w:r>
      <w:r w:rsidR="00CA3079" w:rsidRPr="00AE513B">
        <w:rPr>
          <w:rStyle w:val="Refdenotaalpie"/>
          <w:rFonts w:ascii="Bell MT" w:hAnsi="Bell MT"/>
        </w:rPr>
        <w:footnoteReference w:id="7"/>
      </w:r>
      <w:r w:rsidR="00CA3079">
        <w:rPr>
          <w:rFonts w:ascii="Bell MT" w:hAnsi="Bell MT" w:cs="Big Caslon"/>
        </w:rPr>
        <w:t xml:space="preserve"> </w:t>
      </w:r>
      <w:r w:rsidR="00CA2FE5">
        <w:rPr>
          <w:rFonts w:ascii="Bell MT" w:hAnsi="Bell MT" w:cs="Big Caslon"/>
        </w:rPr>
        <w:t xml:space="preserve">As such, </w:t>
      </w:r>
      <w:r w:rsidR="00443C79">
        <w:rPr>
          <w:rFonts w:ascii="Bell MT" w:hAnsi="Bell MT" w:cs="Big Caslon"/>
        </w:rPr>
        <w:t xml:space="preserve">as we have argued elsewhere (Santiso 2009), </w:t>
      </w:r>
      <w:r w:rsidR="00CA2FE5">
        <w:rPr>
          <w:rFonts w:ascii="Bell MT" w:hAnsi="Bell MT" w:cs="Big Caslon"/>
        </w:rPr>
        <w:t>audit agencies are oversight agencies, rather than accountability institutions</w:t>
      </w:r>
      <w:r w:rsidR="00AD578D">
        <w:rPr>
          <w:rFonts w:ascii="Bell MT" w:hAnsi="Bell MT" w:cs="Big Caslon"/>
        </w:rPr>
        <w:t>.</w:t>
      </w:r>
    </w:p>
    <w:p w14:paraId="282448FC" w14:textId="77777777" w:rsidR="00A60AF2" w:rsidRDefault="00A60AF2" w:rsidP="00EE3ADE">
      <w:pPr>
        <w:widowControl w:val="0"/>
        <w:autoSpaceDE w:val="0"/>
        <w:autoSpaceDN w:val="0"/>
        <w:adjustRightInd w:val="0"/>
        <w:jc w:val="both"/>
        <w:rPr>
          <w:rFonts w:ascii="Bell MT" w:hAnsi="Bell MT" w:cs="Big Caslon"/>
        </w:rPr>
      </w:pPr>
    </w:p>
    <w:p w14:paraId="1310BA26" w14:textId="3D510087" w:rsidR="00B81259" w:rsidRDefault="00CA2FE5" w:rsidP="00B81259">
      <w:pPr>
        <w:widowControl w:val="0"/>
        <w:autoSpaceDE w:val="0"/>
        <w:autoSpaceDN w:val="0"/>
        <w:adjustRightInd w:val="0"/>
        <w:jc w:val="both"/>
        <w:rPr>
          <w:rFonts w:ascii="Bell MT" w:hAnsi="Bell MT" w:cs="Big Caslon"/>
        </w:rPr>
      </w:pPr>
      <w:r w:rsidRPr="00FB0AAB">
        <w:rPr>
          <w:rFonts w:ascii="Bell MT" w:hAnsi="Bell MT" w:cs="Big Caslon"/>
        </w:rPr>
        <w:t xml:space="preserve">These two </w:t>
      </w:r>
      <w:r w:rsidR="00443C79">
        <w:rPr>
          <w:rFonts w:ascii="Bell MT" w:hAnsi="Bell MT" w:cs="Big Caslon"/>
        </w:rPr>
        <w:t>dimensions</w:t>
      </w:r>
      <w:r w:rsidR="00443C79" w:rsidRPr="00FB0AAB">
        <w:rPr>
          <w:rFonts w:ascii="Bell MT" w:hAnsi="Bell MT" w:cs="Big Caslon"/>
        </w:rPr>
        <w:t xml:space="preserve"> </w:t>
      </w:r>
      <w:r w:rsidRPr="00FB0AAB">
        <w:rPr>
          <w:rFonts w:ascii="Bell MT" w:hAnsi="Bell MT" w:cs="Big Caslon"/>
        </w:rPr>
        <w:t xml:space="preserve">highlight the centrality </w:t>
      </w:r>
      <w:r w:rsidR="00950349" w:rsidRPr="00FB0AAB">
        <w:rPr>
          <w:rFonts w:ascii="Bell MT" w:hAnsi="Bell MT" w:cs="Big Caslon"/>
        </w:rPr>
        <w:t xml:space="preserve">of </w:t>
      </w:r>
      <w:r w:rsidRPr="00FB0AAB">
        <w:rPr>
          <w:rFonts w:ascii="Bell MT" w:hAnsi="Bell MT" w:cs="Big Caslon"/>
        </w:rPr>
        <w:t xml:space="preserve">the institutional and functional linkages between </w:t>
      </w:r>
      <w:r w:rsidR="00471604">
        <w:rPr>
          <w:rFonts w:ascii="Bell MT" w:hAnsi="Bell MT" w:cs="Big Caslon"/>
        </w:rPr>
        <w:t xml:space="preserve">parliaments and </w:t>
      </w:r>
      <w:r w:rsidR="008A48A3" w:rsidRPr="00FB0AAB">
        <w:rPr>
          <w:rFonts w:ascii="Bell MT" w:hAnsi="Bell MT" w:cs="Big Caslon"/>
        </w:rPr>
        <w:t xml:space="preserve">audit agencies and parliaments to </w:t>
      </w:r>
      <w:r w:rsidR="00471604">
        <w:rPr>
          <w:rFonts w:ascii="Bell MT" w:hAnsi="Bell MT" w:cs="Big Caslon"/>
        </w:rPr>
        <w:t>bridge</w:t>
      </w:r>
      <w:r w:rsidR="00471604" w:rsidRPr="00FB0AAB">
        <w:rPr>
          <w:rFonts w:ascii="Bell MT" w:hAnsi="Bell MT" w:cs="Big Caslon"/>
        </w:rPr>
        <w:t xml:space="preserve"> </w:t>
      </w:r>
      <w:r w:rsidR="008A48A3" w:rsidRPr="00FB0AAB">
        <w:rPr>
          <w:rFonts w:ascii="Bell MT" w:hAnsi="Bell MT" w:cs="Big Caslon"/>
        </w:rPr>
        <w:t>the “accountability gap”</w:t>
      </w:r>
      <w:r w:rsidR="00471604">
        <w:rPr>
          <w:rFonts w:ascii="Bell MT" w:hAnsi="Bell MT" w:cs="Big Caslon"/>
        </w:rPr>
        <w:t xml:space="preserve"> in the oversight of public spending</w:t>
      </w:r>
      <w:r w:rsidR="008A48A3" w:rsidRPr="00FB0AAB">
        <w:rPr>
          <w:rFonts w:ascii="Bell MT" w:hAnsi="Bell MT" w:cs="Big Caslon"/>
        </w:rPr>
        <w:t>.</w:t>
      </w:r>
      <w:r w:rsidR="008A48A3">
        <w:rPr>
          <w:rFonts w:ascii="Bell MT" w:hAnsi="Bell MT" w:cs="Big Caslon"/>
        </w:rPr>
        <w:t xml:space="preserve"> </w:t>
      </w:r>
      <w:r w:rsidR="00B81259">
        <w:rPr>
          <w:rFonts w:ascii="Bell MT" w:hAnsi="Bell MT" w:cs="Big Caslon"/>
        </w:rPr>
        <w:t xml:space="preserve">In democratic systems of government, there is </w:t>
      </w:r>
      <w:r w:rsidR="00471604">
        <w:rPr>
          <w:rFonts w:ascii="Bell MT" w:hAnsi="Bell MT" w:cs="Big Caslon"/>
        </w:rPr>
        <w:t>a</w:t>
      </w:r>
      <w:r w:rsidR="00B81259">
        <w:rPr>
          <w:rFonts w:ascii="Bell MT" w:hAnsi="Bell MT" w:cs="Big Caslon"/>
        </w:rPr>
        <w:t xml:space="preserve"> distinction between </w:t>
      </w:r>
      <w:r w:rsidR="00471604">
        <w:rPr>
          <w:rFonts w:ascii="Bell MT" w:hAnsi="Bell MT" w:cs="Big Caslon"/>
        </w:rPr>
        <w:t xml:space="preserve">the </w:t>
      </w:r>
      <w:r w:rsidR="003C7DA7">
        <w:rPr>
          <w:rFonts w:ascii="Bell MT" w:hAnsi="Bell MT" w:cs="Big Caslon"/>
        </w:rPr>
        <w:t xml:space="preserve">financial </w:t>
      </w:r>
      <w:r w:rsidR="00471604">
        <w:rPr>
          <w:rFonts w:ascii="Bell MT" w:hAnsi="Bell MT" w:cs="Big Caslon"/>
        </w:rPr>
        <w:t xml:space="preserve">scrutiny undertaken </w:t>
      </w:r>
      <w:r w:rsidR="0045332E">
        <w:rPr>
          <w:rFonts w:ascii="Bell MT" w:hAnsi="Bell MT" w:cs="Big Caslon"/>
        </w:rPr>
        <w:t>by audit agencies</w:t>
      </w:r>
      <w:r w:rsidR="00B81259">
        <w:rPr>
          <w:rFonts w:ascii="Bell MT" w:hAnsi="Bell MT" w:cs="Big Caslon"/>
        </w:rPr>
        <w:t xml:space="preserve"> </w:t>
      </w:r>
      <w:r w:rsidR="003C7DA7">
        <w:rPr>
          <w:rFonts w:ascii="Bell MT" w:hAnsi="Bell MT" w:cs="Big Caslon"/>
        </w:rPr>
        <w:t xml:space="preserve">and </w:t>
      </w:r>
      <w:r w:rsidR="00471604">
        <w:rPr>
          <w:rFonts w:ascii="Bell MT" w:hAnsi="Bell MT" w:cs="Big Caslon"/>
        </w:rPr>
        <w:t xml:space="preserve">the </w:t>
      </w:r>
      <w:r w:rsidR="003C7DA7">
        <w:rPr>
          <w:rFonts w:ascii="Bell MT" w:hAnsi="Bell MT" w:cs="Big Caslon"/>
        </w:rPr>
        <w:t xml:space="preserve">political </w:t>
      </w:r>
      <w:r w:rsidR="00B81259">
        <w:rPr>
          <w:rFonts w:ascii="Bell MT" w:hAnsi="Bell MT" w:cs="Big Caslon"/>
        </w:rPr>
        <w:t xml:space="preserve">accountability </w:t>
      </w:r>
      <w:r w:rsidR="00471604">
        <w:rPr>
          <w:rFonts w:ascii="Bell MT" w:hAnsi="Bell MT" w:cs="Big Caslon"/>
        </w:rPr>
        <w:t xml:space="preserve">enforced </w:t>
      </w:r>
      <w:r w:rsidR="0045332E">
        <w:rPr>
          <w:rFonts w:ascii="Bell MT" w:hAnsi="Bell MT" w:cs="Big Caslon"/>
        </w:rPr>
        <w:t>by parliaments.</w:t>
      </w:r>
      <w:r w:rsidR="00B81259">
        <w:rPr>
          <w:rFonts w:ascii="Bell MT" w:hAnsi="Bell MT" w:cs="Big Caslon"/>
        </w:rPr>
        <w:t xml:space="preserve"> </w:t>
      </w:r>
      <w:r w:rsidR="00471604">
        <w:rPr>
          <w:rFonts w:ascii="Bell MT" w:hAnsi="Bell MT" w:cs="Big Caslon"/>
        </w:rPr>
        <w:t>As such, a</w:t>
      </w:r>
      <w:r w:rsidR="00B81259">
        <w:rPr>
          <w:rFonts w:ascii="Bell MT" w:hAnsi="Bell MT" w:cs="Big Caslon"/>
        </w:rPr>
        <w:t xml:space="preserve">udit agencies are </w:t>
      </w:r>
      <w:r w:rsidR="00471604">
        <w:rPr>
          <w:rFonts w:ascii="Bell MT" w:hAnsi="Bell MT" w:cs="Big Caslon"/>
        </w:rPr>
        <w:t xml:space="preserve">best conceptualized as </w:t>
      </w:r>
      <w:r w:rsidR="00B81259">
        <w:rPr>
          <w:rFonts w:ascii="Bell MT" w:hAnsi="Bell MT" w:cs="Big Caslon"/>
        </w:rPr>
        <w:t>oversight agencies</w:t>
      </w:r>
      <w:r w:rsidR="00725345">
        <w:rPr>
          <w:rFonts w:ascii="Bell MT" w:hAnsi="Bell MT" w:cs="Big Caslon"/>
        </w:rPr>
        <w:t>,</w:t>
      </w:r>
      <w:r w:rsidR="00B81259">
        <w:rPr>
          <w:rFonts w:ascii="Bell MT" w:hAnsi="Bell MT" w:cs="Big Caslon"/>
        </w:rPr>
        <w:t xml:space="preserve"> </w:t>
      </w:r>
      <w:r w:rsidR="00725345">
        <w:rPr>
          <w:rFonts w:ascii="Bell MT" w:hAnsi="Bell MT" w:cs="Big Caslon"/>
        </w:rPr>
        <w:t>with</w:t>
      </w:r>
      <w:r w:rsidR="00B81259">
        <w:rPr>
          <w:rFonts w:ascii="Bell MT" w:hAnsi="Bell MT" w:cs="Big Caslon"/>
        </w:rPr>
        <w:t xml:space="preserve"> sufficient autonom</w:t>
      </w:r>
      <w:r w:rsidR="00725345">
        <w:rPr>
          <w:rFonts w:ascii="Bell MT" w:hAnsi="Bell MT" w:cs="Big Caslon"/>
        </w:rPr>
        <w:t>y</w:t>
      </w:r>
      <w:r w:rsidR="00471604">
        <w:rPr>
          <w:rFonts w:ascii="Bell MT" w:hAnsi="Bell MT" w:cs="Big Caslon"/>
        </w:rPr>
        <w:t xml:space="preserve"> to perform their responsibilities in an effective and impartial manner</w:t>
      </w:r>
      <w:r w:rsidR="00B81259">
        <w:rPr>
          <w:rFonts w:ascii="Bell MT" w:hAnsi="Bell MT" w:cs="Big Caslon"/>
        </w:rPr>
        <w:t>; but enforcing accountability on government ultimately rest</w:t>
      </w:r>
      <w:r w:rsidR="003D32B7">
        <w:rPr>
          <w:rFonts w:ascii="Bell MT" w:hAnsi="Bell MT" w:cs="Big Caslon"/>
        </w:rPr>
        <w:t>s</w:t>
      </w:r>
      <w:r w:rsidR="00B81259">
        <w:rPr>
          <w:rFonts w:ascii="Bell MT" w:hAnsi="Bell MT" w:cs="Big Caslon"/>
        </w:rPr>
        <w:t xml:space="preserve"> with the other two branches of government, in particular parliament. </w:t>
      </w:r>
    </w:p>
    <w:p w14:paraId="03C20C0A" w14:textId="77777777" w:rsidR="00B81259" w:rsidRDefault="00B81259" w:rsidP="00EE3ADE">
      <w:pPr>
        <w:widowControl w:val="0"/>
        <w:autoSpaceDE w:val="0"/>
        <w:autoSpaceDN w:val="0"/>
        <w:adjustRightInd w:val="0"/>
        <w:jc w:val="both"/>
        <w:rPr>
          <w:rFonts w:ascii="Bell MT" w:hAnsi="Bell MT" w:cs="Big Caslon"/>
        </w:rPr>
      </w:pPr>
    </w:p>
    <w:p w14:paraId="46549301" w14:textId="234739B0" w:rsidR="00D97835" w:rsidRPr="00210930" w:rsidRDefault="00C470A3" w:rsidP="00836D64">
      <w:pPr>
        <w:widowControl w:val="0"/>
        <w:autoSpaceDE w:val="0"/>
        <w:autoSpaceDN w:val="0"/>
        <w:adjustRightInd w:val="0"/>
        <w:jc w:val="both"/>
        <w:rPr>
          <w:rFonts w:ascii="Bell MT" w:hAnsi="Bell MT" w:cs="Big Caslon"/>
        </w:rPr>
      </w:pPr>
      <w:r w:rsidRPr="00FB0AAB">
        <w:rPr>
          <w:rFonts w:ascii="Bell MT" w:hAnsi="Bell MT" w:cs="Big Caslon"/>
        </w:rPr>
        <w:t>I</w:t>
      </w:r>
      <w:r w:rsidR="00950349" w:rsidRPr="00FB0AAB">
        <w:rPr>
          <w:rFonts w:ascii="Bell MT" w:hAnsi="Bell MT" w:cs="Big Caslon"/>
        </w:rPr>
        <w:t xml:space="preserve">ndeed, </w:t>
      </w:r>
      <w:r w:rsidR="00725345">
        <w:rPr>
          <w:rFonts w:ascii="Bell MT" w:hAnsi="Bell MT" w:cs="Big Caslon"/>
        </w:rPr>
        <w:t>in the various institutional</w:t>
      </w:r>
      <w:r w:rsidR="00725345" w:rsidRPr="00FB0AAB">
        <w:rPr>
          <w:rFonts w:ascii="Bell MT" w:hAnsi="Bell MT" w:cs="Big Caslon"/>
        </w:rPr>
        <w:t xml:space="preserve"> </w:t>
      </w:r>
      <w:r w:rsidR="00B81259" w:rsidRPr="00FB0AAB">
        <w:rPr>
          <w:rFonts w:ascii="Bell MT" w:hAnsi="Bell MT" w:cs="Big Caslon"/>
        </w:rPr>
        <w:t>models for organizi</w:t>
      </w:r>
      <w:r w:rsidR="00950349" w:rsidRPr="00FB0AAB">
        <w:rPr>
          <w:rFonts w:ascii="Bell MT" w:hAnsi="Bell MT" w:cs="Big Caslon"/>
        </w:rPr>
        <w:t xml:space="preserve">ng the external </w:t>
      </w:r>
      <w:r w:rsidR="00981F17" w:rsidRPr="00FB0AAB">
        <w:rPr>
          <w:rFonts w:ascii="Bell MT" w:hAnsi="Bell MT" w:cs="Big Caslon"/>
        </w:rPr>
        <w:t>audit function</w:t>
      </w:r>
      <w:r w:rsidR="00725345">
        <w:rPr>
          <w:rFonts w:ascii="Bell MT" w:hAnsi="Bell MT" w:cs="Big Caslon"/>
        </w:rPr>
        <w:t xml:space="preserve"> there</w:t>
      </w:r>
      <w:r w:rsidR="00B81259" w:rsidRPr="00FB0AAB">
        <w:rPr>
          <w:rFonts w:ascii="Bell MT" w:hAnsi="Bell MT" w:cs="Big Caslon"/>
        </w:rPr>
        <w:t xml:space="preserve"> is either an institutional or a functional link</w:t>
      </w:r>
      <w:r w:rsidR="00B25E7B">
        <w:rPr>
          <w:rFonts w:ascii="Bell MT" w:hAnsi="Bell MT" w:cs="Big Caslon"/>
        </w:rPr>
        <w:t>age</w:t>
      </w:r>
      <w:r w:rsidR="00B81259" w:rsidRPr="00FB0AAB">
        <w:rPr>
          <w:rFonts w:ascii="Bell MT" w:hAnsi="Bell MT" w:cs="Big Caslon"/>
        </w:rPr>
        <w:t xml:space="preserve"> between </w:t>
      </w:r>
      <w:r w:rsidR="00471604">
        <w:rPr>
          <w:rFonts w:ascii="Bell MT" w:hAnsi="Bell MT" w:cs="Big Caslon"/>
        </w:rPr>
        <w:t xml:space="preserve">parliaments and </w:t>
      </w:r>
      <w:r w:rsidR="00B81259" w:rsidRPr="00FB0AAB">
        <w:rPr>
          <w:rFonts w:ascii="Bell MT" w:hAnsi="Bell MT" w:cs="Big Caslon"/>
        </w:rPr>
        <w:t>audit agencies.</w:t>
      </w:r>
      <w:r w:rsidR="00B81259" w:rsidRPr="00D97835">
        <w:rPr>
          <w:rFonts w:ascii="Bell MT" w:hAnsi="Bell MT" w:cs="Big Caslon"/>
        </w:rPr>
        <w:t xml:space="preserve"> </w:t>
      </w:r>
      <w:r w:rsidR="00471604">
        <w:rPr>
          <w:rFonts w:ascii="Bell MT" w:hAnsi="Bell MT" w:cs="Big Caslon"/>
        </w:rPr>
        <w:t>The institutional set-up of a</w:t>
      </w:r>
      <w:r w:rsidR="0075098D" w:rsidRPr="00D97835">
        <w:rPr>
          <w:rFonts w:ascii="Bell MT" w:hAnsi="Bell MT" w:cs="Big Caslon"/>
        </w:rPr>
        <w:t>udit agencies var</w:t>
      </w:r>
      <w:r w:rsidR="00471604">
        <w:rPr>
          <w:rFonts w:ascii="Bell MT" w:hAnsi="Bell MT" w:cs="Big Caslon"/>
        </w:rPr>
        <w:t>ies</w:t>
      </w:r>
      <w:r w:rsidR="0075098D" w:rsidRPr="00D97835">
        <w:rPr>
          <w:rFonts w:ascii="Bell MT" w:hAnsi="Bell MT" w:cs="Big Caslon"/>
        </w:rPr>
        <w:t xml:space="preserve"> reflecting the </w:t>
      </w:r>
      <w:r w:rsidR="007E53BD" w:rsidRPr="00D97835">
        <w:rPr>
          <w:rFonts w:ascii="Bell MT" w:hAnsi="Bell MT" w:cs="Big Caslon"/>
        </w:rPr>
        <w:t xml:space="preserve">constitutional, </w:t>
      </w:r>
      <w:r w:rsidR="0075098D" w:rsidRPr="00D97835">
        <w:rPr>
          <w:rFonts w:ascii="Bell MT" w:hAnsi="Bell MT" w:cs="Big Caslon"/>
        </w:rPr>
        <w:t>legal, financial and political traditions of countries’ publi</w:t>
      </w:r>
      <w:r w:rsidR="007E53BD" w:rsidRPr="00D97835">
        <w:rPr>
          <w:rFonts w:ascii="Bell MT" w:hAnsi="Bell MT" w:cs="Big Caslon"/>
        </w:rPr>
        <w:t xml:space="preserve">c financial management systems. </w:t>
      </w:r>
      <w:r w:rsidR="00D97835" w:rsidRPr="00D97835">
        <w:rPr>
          <w:rFonts w:ascii="Bell MT" w:hAnsi="Bell MT"/>
        </w:rPr>
        <w:t xml:space="preserve">Standard typologies of </w:t>
      </w:r>
      <w:r w:rsidR="00D97835">
        <w:rPr>
          <w:rFonts w:ascii="Bell MT" w:hAnsi="Bell MT"/>
        </w:rPr>
        <w:t>audit agencies</w:t>
      </w:r>
      <w:r w:rsidR="00D97835" w:rsidRPr="00D97835">
        <w:rPr>
          <w:rFonts w:ascii="Bell MT" w:hAnsi="Bell MT"/>
        </w:rPr>
        <w:t xml:space="preserve"> classify them according to their institutional features and functions and include three ideal types: (i) the monocratic model, (ii) the court model and (iii) </w:t>
      </w:r>
      <w:r w:rsidR="00D97835" w:rsidRPr="00210930">
        <w:rPr>
          <w:rFonts w:ascii="Bell MT" w:hAnsi="Bell MT"/>
        </w:rPr>
        <w:t>the board or collegiate model</w:t>
      </w:r>
      <w:r w:rsidR="00836D64" w:rsidRPr="00210930">
        <w:rPr>
          <w:rFonts w:ascii="Bell MT" w:hAnsi="Bell MT"/>
        </w:rPr>
        <w:t xml:space="preserve"> (Santiso 2009</w:t>
      </w:r>
      <w:r w:rsidR="00BC5023" w:rsidRPr="00210930">
        <w:rPr>
          <w:rFonts w:ascii="Bell MT" w:hAnsi="Bell MT"/>
        </w:rPr>
        <w:t>; Stapenhurst and Titsworth 2001</w:t>
      </w:r>
      <w:r w:rsidR="00836D64" w:rsidRPr="00210930">
        <w:rPr>
          <w:rFonts w:ascii="Bell MT" w:hAnsi="Bell MT"/>
        </w:rPr>
        <w:t>)</w:t>
      </w:r>
      <w:r w:rsidR="00D97835" w:rsidRPr="00210930">
        <w:rPr>
          <w:rFonts w:ascii="Bell MT" w:hAnsi="Bell MT"/>
        </w:rPr>
        <w:t>.</w:t>
      </w:r>
      <w:r w:rsidR="00D97835" w:rsidRPr="00210930">
        <w:rPr>
          <w:rStyle w:val="Refdenotaalpie"/>
          <w:rFonts w:ascii="Bell MT" w:hAnsi="Bell MT"/>
        </w:rPr>
        <w:t xml:space="preserve"> </w:t>
      </w:r>
    </w:p>
    <w:p w14:paraId="3598701F" w14:textId="7E7CE7A8" w:rsidR="00D97835" w:rsidRPr="00210930" w:rsidRDefault="00D97835" w:rsidP="00D97835">
      <w:pPr>
        <w:pStyle w:val="Textoindependiente"/>
        <w:numPr>
          <w:ilvl w:val="0"/>
          <w:numId w:val="3"/>
        </w:numPr>
        <w:tabs>
          <w:tab w:val="clear" w:pos="1080"/>
        </w:tabs>
        <w:spacing w:before="120" w:after="0"/>
        <w:ind w:left="360"/>
        <w:jc w:val="both"/>
        <w:rPr>
          <w:rFonts w:ascii="Bell MT" w:hAnsi="Bell MT"/>
        </w:rPr>
      </w:pPr>
      <w:r w:rsidRPr="00210930">
        <w:rPr>
          <w:rFonts w:ascii="Bell MT" w:hAnsi="Bell MT"/>
        </w:rPr>
        <w:t xml:space="preserve">The </w:t>
      </w:r>
      <w:r w:rsidRPr="00210930">
        <w:rPr>
          <w:rFonts w:ascii="Bell MT" w:hAnsi="Bell MT"/>
          <w:bCs/>
          <w:i/>
        </w:rPr>
        <w:t xml:space="preserve">monocratic model </w:t>
      </w:r>
      <w:r w:rsidR="00836D64" w:rsidRPr="00210930">
        <w:rPr>
          <w:rFonts w:ascii="Bell MT" w:hAnsi="Bell MT"/>
        </w:rPr>
        <w:t>or the Westminster model i</w:t>
      </w:r>
      <w:r w:rsidRPr="00210930">
        <w:rPr>
          <w:rFonts w:ascii="Bell MT" w:hAnsi="Bell MT"/>
        </w:rPr>
        <w:t xml:space="preserve">s that of a uninominal </w:t>
      </w:r>
      <w:r w:rsidR="00836D64" w:rsidRPr="00210930">
        <w:rPr>
          <w:rFonts w:ascii="Bell MT" w:hAnsi="Bell MT"/>
        </w:rPr>
        <w:t>audit agency</w:t>
      </w:r>
      <w:r w:rsidRPr="00210930">
        <w:rPr>
          <w:rFonts w:ascii="Bell MT" w:hAnsi="Bell MT"/>
        </w:rPr>
        <w:t xml:space="preserve"> headed by a single auditor-general </w:t>
      </w:r>
      <w:r w:rsidR="006146B1">
        <w:rPr>
          <w:rFonts w:ascii="Bell MT" w:hAnsi="Bell MT"/>
        </w:rPr>
        <w:t xml:space="preserve">or president, </w:t>
      </w:r>
      <w:r w:rsidRPr="00210930">
        <w:rPr>
          <w:rFonts w:ascii="Bell MT" w:hAnsi="Bell MT"/>
        </w:rPr>
        <w:t xml:space="preserve">and generally acting as an auxiliary institution to </w:t>
      </w:r>
      <w:r w:rsidR="00836D64" w:rsidRPr="00210930">
        <w:rPr>
          <w:rFonts w:ascii="Bell MT" w:hAnsi="Bell MT"/>
        </w:rPr>
        <w:t>parliament</w:t>
      </w:r>
      <w:r w:rsidRPr="00210930">
        <w:rPr>
          <w:rFonts w:ascii="Bell MT" w:hAnsi="Bell MT"/>
        </w:rPr>
        <w:t xml:space="preserve">, albeit with ample autonomy. Under this model, </w:t>
      </w:r>
      <w:r w:rsidR="00836D64" w:rsidRPr="00210930">
        <w:rPr>
          <w:rFonts w:ascii="Bell MT" w:hAnsi="Bell MT"/>
        </w:rPr>
        <w:t>audit agencies</w:t>
      </w:r>
      <w:r w:rsidRPr="00210930">
        <w:rPr>
          <w:rFonts w:ascii="Bell MT" w:hAnsi="Bell MT"/>
        </w:rPr>
        <w:t xml:space="preserve"> focus on ex-post auditing, rather than ex-ante control, and </w:t>
      </w:r>
      <w:r w:rsidR="00B25E7B">
        <w:rPr>
          <w:rFonts w:ascii="Bell MT" w:hAnsi="Bell MT"/>
        </w:rPr>
        <w:t xml:space="preserve">privilege </w:t>
      </w:r>
      <w:r w:rsidRPr="00210930">
        <w:rPr>
          <w:rFonts w:ascii="Bell MT" w:hAnsi="Bell MT"/>
        </w:rPr>
        <w:t>financial and performance a</w:t>
      </w:r>
      <w:r w:rsidR="00836D64" w:rsidRPr="00210930">
        <w:rPr>
          <w:rFonts w:ascii="Bell MT" w:hAnsi="Bell MT"/>
        </w:rPr>
        <w:t>uditing over compliance control</w:t>
      </w:r>
      <w:r w:rsidRPr="00210930">
        <w:rPr>
          <w:rFonts w:ascii="Bell MT" w:hAnsi="Bell MT"/>
        </w:rPr>
        <w:t>. The controls they perform seek to correct rather than penalize. This model is prevalent in</w:t>
      </w:r>
      <w:r w:rsidR="00187B84">
        <w:rPr>
          <w:rFonts w:ascii="Bell MT" w:hAnsi="Bell MT"/>
        </w:rPr>
        <w:t xml:space="preserve"> many Commonwealth</w:t>
      </w:r>
      <w:r w:rsidR="00836D64" w:rsidRPr="00210930">
        <w:rPr>
          <w:rFonts w:ascii="Bell MT" w:hAnsi="Bell MT"/>
        </w:rPr>
        <w:t xml:space="preserve"> </w:t>
      </w:r>
      <w:r w:rsidRPr="00210930">
        <w:rPr>
          <w:rFonts w:ascii="Bell MT" w:hAnsi="Bell MT"/>
        </w:rPr>
        <w:t>countries</w:t>
      </w:r>
      <w:r w:rsidR="00836D64" w:rsidRPr="00210930">
        <w:rPr>
          <w:rFonts w:ascii="Bell MT" w:hAnsi="Bell MT"/>
        </w:rPr>
        <w:t xml:space="preserve">, Anglophone Sub-Saharan countries, and in several Latin American countries. </w:t>
      </w:r>
    </w:p>
    <w:p w14:paraId="3412182C" w14:textId="7F8CA694" w:rsidR="00D97835" w:rsidRPr="00210930" w:rsidRDefault="00D97835" w:rsidP="00D97835">
      <w:pPr>
        <w:pStyle w:val="Textoindependiente"/>
        <w:numPr>
          <w:ilvl w:val="0"/>
          <w:numId w:val="3"/>
        </w:numPr>
        <w:tabs>
          <w:tab w:val="clear" w:pos="1080"/>
        </w:tabs>
        <w:spacing w:before="120" w:after="0"/>
        <w:ind w:left="360"/>
        <w:jc w:val="both"/>
        <w:rPr>
          <w:rFonts w:ascii="Bell MT" w:hAnsi="Bell MT"/>
        </w:rPr>
      </w:pPr>
      <w:r w:rsidRPr="00210930">
        <w:rPr>
          <w:rFonts w:ascii="Bell MT" w:hAnsi="Bell MT"/>
          <w:bCs/>
        </w:rPr>
        <w:t xml:space="preserve">The </w:t>
      </w:r>
      <w:r w:rsidRPr="00210930">
        <w:rPr>
          <w:rFonts w:ascii="Bell MT" w:hAnsi="Bell MT"/>
          <w:bCs/>
          <w:i/>
        </w:rPr>
        <w:t>court model</w:t>
      </w:r>
      <w:r w:rsidRPr="00210930">
        <w:rPr>
          <w:rFonts w:ascii="Bell MT" w:hAnsi="Bell MT"/>
          <w:i/>
        </w:rPr>
        <w:t xml:space="preserve"> </w:t>
      </w:r>
      <w:r w:rsidR="00836D64" w:rsidRPr="00210930">
        <w:rPr>
          <w:rFonts w:ascii="Bell MT" w:hAnsi="Bell MT"/>
        </w:rPr>
        <w:t>or Napoleonic model</w:t>
      </w:r>
      <w:r w:rsidR="00836D64" w:rsidRPr="00210930">
        <w:rPr>
          <w:rFonts w:ascii="Bell MT" w:hAnsi="Bell MT"/>
          <w:i/>
        </w:rPr>
        <w:t xml:space="preserve"> </w:t>
      </w:r>
      <w:r w:rsidRPr="00210930">
        <w:rPr>
          <w:rFonts w:ascii="Bell MT" w:hAnsi="Bell MT"/>
        </w:rPr>
        <w:t xml:space="preserve">is that of a collegiate court of auditors or tribunals of accounts, endowed with quasi-judicial powers in administrative matters, </w:t>
      </w:r>
      <w:r w:rsidRPr="00210930">
        <w:rPr>
          <w:rFonts w:ascii="Bell MT" w:hAnsi="Bell MT"/>
        </w:rPr>
        <w:lastRenderedPageBreak/>
        <w:t xml:space="preserve">often acting as an administrative tribunal. The quasi-judicial features and functions of the court model privilege legal and financial compliance over performance auditing. The links with the legislature are weaker than in the monocratic model; yet those with the judiciary are also ambiguous. As a result, there is often uncertainty as to </w:t>
      </w:r>
      <w:r w:rsidR="00981F17">
        <w:rPr>
          <w:rFonts w:ascii="Bell MT" w:hAnsi="Bell MT"/>
        </w:rPr>
        <w:t>who</w:t>
      </w:r>
      <w:r w:rsidR="00B25E7B">
        <w:rPr>
          <w:rFonts w:ascii="Bell MT" w:hAnsi="Bell MT"/>
        </w:rPr>
        <w:t xml:space="preserve"> </w:t>
      </w:r>
      <w:r w:rsidRPr="00210930">
        <w:rPr>
          <w:rFonts w:ascii="Bell MT" w:hAnsi="Bell MT"/>
        </w:rPr>
        <w:t>the agency’s principal</w:t>
      </w:r>
      <w:r w:rsidR="00B25E7B">
        <w:rPr>
          <w:rFonts w:ascii="Bell MT" w:hAnsi="Bell MT"/>
        </w:rPr>
        <w:t xml:space="preserve"> is</w:t>
      </w:r>
      <w:r w:rsidRPr="00210930">
        <w:rPr>
          <w:rFonts w:ascii="Bell MT" w:hAnsi="Bell MT"/>
        </w:rPr>
        <w:t xml:space="preserve">. Roman law countries </w:t>
      </w:r>
      <w:r w:rsidR="00836D64" w:rsidRPr="00210930">
        <w:rPr>
          <w:rFonts w:ascii="Bell MT" w:hAnsi="Bell MT"/>
        </w:rPr>
        <w:t xml:space="preserve">in Europe, Latin America and Francophone and Lusophone Sub-Saharan countries </w:t>
      </w:r>
      <w:r w:rsidRPr="00210930">
        <w:rPr>
          <w:rFonts w:ascii="Bell MT" w:hAnsi="Bell MT"/>
        </w:rPr>
        <w:t>follow this model.</w:t>
      </w:r>
    </w:p>
    <w:p w14:paraId="353631B1" w14:textId="5E84033E" w:rsidR="00D97835" w:rsidRPr="00210930" w:rsidRDefault="00D97835" w:rsidP="00D97835">
      <w:pPr>
        <w:pStyle w:val="Textoindependiente"/>
        <w:numPr>
          <w:ilvl w:val="0"/>
          <w:numId w:val="3"/>
        </w:numPr>
        <w:tabs>
          <w:tab w:val="clear" w:pos="1080"/>
        </w:tabs>
        <w:spacing w:before="120" w:after="0"/>
        <w:ind w:left="360"/>
        <w:jc w:val="both"/>
        <w:rPr>
          <w:rFonts w:ascii="Bell MT" w:hAnsi="Bell MT"/>
        </w:rPr>
      </w:pPr>
      <w:r w:rsidRPr="00210930">
        <w:rPr>
          <w:rFonts w:ascii="Bell MT" w:hAnsi="Bell MT"/>
        </w:rPr>
        <w:t xml:space="preserve">The </w:t>
      </w:r>
      <w:r w:rsidRPr="00210930">
        <w:rPr>
          <w:rFonts w:ascii="Bell MT" w:hAnsi="Bell MT"/>
          <w:bCs/>
          <w:i/>
        </w:rPr>
        <w:t>board model</w:t>
      </w:r>
      <w:r w:rsidRPr="00210930">
        <w:rPr>
          <w:rFonts w:ascii="Bell MT" w:hAnsi="Bell MT"/>
          <w:bCs/>
        </w:rPr>
        <w:t xml:space="preserve"> </w:t>
      </w:r>
      <w:r w:rsidR="00836D64" w:rsidRPr="00210930">
        <w:rPr>
          <w:rFonts w:ascii="Bell MT" w:hAnsi="Bell MT"/>
          <w:bCs/>
        </w:rPr>
        <w:t xml:space="preserve">or collegiate model </w:t>
      </w:r>
      <w:r w:rsidRPr="00210930">
        <w:rPr>
          <w:rFonts w:ascii="Bell MT" w:hAnsi="Bell MT"/>
          <w:bCs/>
        </w:rPr>
        <w:t xml:space="preserve">is </w:t>
      </w:r>
      <w:r w:rsidRPr="00210930">
        <w:rPr>
          <w:rFonts w:ascii="Bell MT" w:hAnsi="Bell MT"/>
        </w:rPr>
        <w:t xml:space="preserve">an institutional hybrid. It is </w:t>
      </w:r>
      <w:r w:rsidRPr="00210930">
        <w:rPr>
          <w:rFonts w:ascii="Bell MT" w:hAnsi="Bell MT"/>
          <w:bCs/>
        </w:rPr>
        <w:t xml:space="preserve">an agency with collegial decision-making similar to that found in tribunals, </w:t>
      </w:r>
      <w:r w:rsidRPr="00210930">
        <w:rPr>
          <w:rFonts w:ascii="Bell MT" w:hAnsi="Bell MT"/>
        </w:rPr>
        <w:t xml:space="preserve">headed by a board of auditors, </w:t>
      </w:r>
      <w:r w:rsidRPr="00210930">
        <w:rPr>
          <w:rFonts w:ascii="Bell MT" w:hAnsi="Bell MT"/>
          <w:bCs/>
        </w:rPr>
        <w:t xml:space="preserve">but without jurisdictional authority or quasi-judicial powers. Under this model, </w:t>
      </w:r>
      <w:r w:rsidR="00836D64" w:rsidRPr="00210930">
        <w:rPr>
          <w:rFonts w:ascii="Bell MT" w:hAnsi="Bell MT"/>
          <w:bCs/>
        </w:rPr>
        <w:t>audit agencies</w:t>
      </w:r>
      <w:r w:rsidRPr="00210930">
        <w:rPr>
          <w:rFonts w:ascii="Bell MT" w:hAnsi="Bell MT"/>
          <w:bCs/>
        </w:rPr>
        <w:t xml:space="preserve"> </w:t>
      </w:r>
      <w:r w:rsidR="00836D64" w:rsidRPr="00210930">
        <w:rPr>
          <w:rFonts w:ascii="Bell MT" w:hAnsi="Bell MT"/>
        </w:rPr>
        <w:t>emit</w:t>
      </w:r>
      <w:r w:rsidRPr="00210930">
        <w:rPr>
          <w:rFonts w:ascii="Bell MT" w:hAnsi="Bell MT"/>
        </w:rPr>
        <w:t xml:space="preserve"> an audit opinion on the reliability and probity of government accounts, usually for the legislature to consider. </w:t>
      </w:r>
      <w:r w:rsidR="00187B84">
        <w:rPr>
          <w:rFonts w:ascii="Bell MT" w:hAnsi="Bell MT"/>
        </w:rPr>
        <w:t>Many N</w:t>
      </w:r>
      <w:r w:rsidR="00836D64" w:rsidRPr="00210930">
        <w:rPr>
          <w:rFonts w:ascii="Bell MT" w:hAnsi="Bell MT"/>
        </w:rPr>
        <w:t xml:space="preserve">orthern European countries, </w:t>
      </w:r>
      <w:r w:rsidR="00187B84">
        <w:rPr>
          <w:rFonts w:ascii="Bell MT" w:hAnsi="Bell MT"/>
        </w:rPr>
        <w:t xml:space="preserve">most </w:t>
      </w:r>
      <w:r w:rsidR="00836D64" w:rsidRPr="00210930">
        <w:rPr>
          <w:rFonts w:ascii="Bell MT" w:hAnsi="Bell MT"/>
        </w:rPr>
        <w:t xml:space="preserve">Asian countries and </w:t>
      </w:r>
      <w:r w:rsidR="00C470A3" w:rsidRPr="00210930">
        <w:rPr>
          <w:rFonts w:ascii="Bell MT" w:hAnsi="Bell MT"/>
        </w:rPr>
        <w:t xml:space="preserve">a </w:t>
      </w:r>
      <w:r w:rsidR="00981F17">
        <w:rPr>
          <w:rFonts w:ascii="Bell MT" w:hAnsi="Bell MT"/>
        </w:rPr>
        <w:t>few Latin American countries such as Argentina</w:t>
      </w:r>
      <w:r w:rsidRPr="00210930">
        <w:rPr>
          <w:rFonts w:ascii="Bell MT" w:hAnsi="Bell MT"/>
          <w:bCs/>
        </w:rPr>
        <w:t xml:space="preserve"> follow this model. </w:t>
      </w:r>
    </w:p>
    <w:p w14:paraId="26B9036B" w14:textId="1C5EB5ED" w:rsidR="007B7535" w:rsidRDefault="00D97835" w:rsidP="00FA32A3">
      <w:pPr>
        <w:pStyle w:val="Textoindependiente"/>
        <w:spacing w:before="120"/>
        <w:jc w:val="both"/>
        <w:rPr>
          <w:rFonts w:ascii="Bell MT" w:hAnsi="Bell MT"/>
        </w:rPr>
      </w:pPr>
      <w:r w:rsidRPr="00FB0AAB">
        <w:rPr>
          <w:rFonts w:ascii="Bell MT" w:hAnsi="Bell MT"/>
        </w:rPr>
        <w:t xml:space="preserve">All three models share a central common feature: their </w:t>
      </w:r>
      <w:r w:rsidR="00F54342" w:rsidRPr="00FB0AAB">
        <w:rPr>
          <w:rFonts w:ascii="Bell MT" w:hAnsi="Bell MT"/>
        </w:rPr>
        <w:t xml:space="preserve">institutional </w:t>
      </w:r>
      <w:r w:rsidRPr="00FB0AAB">
        <w:rPr>
          <w:rFonts w:ascii="Bell MT" w:hAnsi="Bell MT"/>
        </w:rPr>
        <w:t>i</w:t>
      </w:r>
      <w:r w:rsidR="00836D64" w:rsidRPr="00FB0AAB">
        <w:rPr>
          <w:rFonts w:ascii="Bell MT" w:hAnsi="Bell MT"/>
        </w:rPr>
        <w:t xml:space="preserve">ndependence from </w:t>
      </w:r>
      <w:r w:rsidR="00471604">
        <w:rPr>
          <w:rFonts w:ascii="Bell MT" w:hAnsi="Bell MT"/>
        </w:rPr>
        <w:t>government</w:t>
      </w:r>
      <w:r w:rsidR="00836D64" w:rsidRPr="00FB0AAB">
        <w:rPr>
          <w:rFonts w:ascii="Bell MT" w:hAnsi="Bell MT"/>
        </w:rPr>
        <w:t xml:space="preserve"> and </w:t>
      </w:r>
      <w:r w:rsidR="00981F17" w:rsidRPr="00FB0AAB">
        <w:rPr>
          <w:rFonts w:ascii="Bell MT" w:hAnsi="Bell MT"/>
        </w:rPr>
        <w:t>a connection to parliament.</w:t>
      </w:r>
      <w:r w:rsidR="00836D64" w:rsidRPr="00FB0AAB">
        <w:rPr>
          <w:rFonts w:ascii="Bell MT" w:hAnsi="Bell MT"/>
        </w:rPr>
        <w:t xml:space="preserve"> </w:t>
      </w:r>
      <w:r w:rsidR="00FA32A3" w:rsidRPr="00471604">
        <w:rPr>
          <w:rFonts w:ascii="Bell MT" w:hAnsi="Bell MT"/>
        </w:rPr>
        <w:t>In</w:t>
      </w:r>
      <w:r w:rsidR="00836D64" w:rsidRPr="00471604">
        <w:rPr>
          <w:rFonts w:ascii="Bell MT" w:hAnsi="Bell MT"/>
        </w:rPr>
        <w:t xml:space="preserve"> most parliaments a </w:t>
      </w:r>
      <w:r w:rsidR="00981F17" w:rsidRPr="00471604">
        <w:rPr>
          <w:rFonts w:ascii="Bell MT" w:hAnsi="Bell MT"/>
        </w:rPr>
        <w:t>standing</w:t>
      </w:r>
      <w:r w:rsidR="00981F17">
        <w:rPr>
          <w:rFonts w:ascii="Bell MT" w:hAnsi="Bell MT"/>
        </w:rPr>
        <w:t xml:space="preserve"> </w:t>
      </w:r>
      <w:r w:rsidR="00836D64" w:rsidRPr="00210930">
        <w:rPr>
          <w:rFonts w:ascii="Bell MT" w:hAnsi="Bell MT"/>
        </w:rPr>
        <w:t>parliamentary committee or subcommittee</w:t>
      </w:r>
      <w:r w:rsidR="00981F17">
        <w:rPr>
          <w:rFonts w:ascii="Bell MT" w:hAnsi="Bell MT"/>
        </w:rPr>
        <w:t xml:space="preserve"> is</w:t>
      </w:r>
      <w:r w:rsidR="00836D64" w:rsidRPr="00210930">
        <w:rPr>
          <w:rFonts w:ascii="Bell MT" w:hAnsi="Bell MT"/>
        </w:rPr>
        <w:t xml:space="preserve"> in</w:t>
      </w:r>
      <w:r w:rsidR="00F2403A">
        <w:rPr>
          <w:rFonts w:ascii="Bell MT" w:hAnsi="Bell MT"/>
        </w:rPr>
        <w:t xml:space="preserve"> charge of</w:t>
      </w:r>
      <w:r w:rsidR="00981F17">
        <w:rPr>
          <w:rFonts w:ascii="Bell MT" w:hAnsi="Bell MT"/>
        </w:rPr>
        <w:t xml:space="preserve"> </w:t>
      </w:r>
      <w:r w:rsidR="00836D64" w:rsidRPr="00210930">
        <w:rPr>
          <w:rFonts w:ascii="Bell MT" w:hAnsi="Bell MT"/>
        </w:rPr>
        <w:t>relations with audit agencies</w:t>
      </w:r>
      <w:r w:rsidR="00F2403A">
        <w:rPr>
          <w:rFonts w:ascii="Bell MT" w:hAnsi="Bell MT"/>
        </w:rPr>
        <w:t>, guiding its mandate and setting its budget</w:t>
      </w:r>
      <w:r w:rsidR="00836D64" w:rsidRPr="00210930">
        <w:rPr>
          <w:rFonts w:ascii="Bell MT" w:hAnsi="Bell MT"/>
        </w:rPr>
        <w:t>.</w:t>
      </w:r>
      <w:r w:rsidR="00652571">
        <w:rPr>
          <w:rFonts w:ascii="Bell MT" w:hAnsi="Bell MT"/>
        </w:rPr>
        <w:t xml:space="preserve"> </w:t>
      </w:r>
      <w:r w:rsidR="00F2403A">
        <w:rPr>
          <w:rFonts w:ascii="Bell MT" w:hAnsi="Bell MT"/>
        </w:rPr>
        <w:t>The</w:t>
      </w:r>
      <w:r w:rsidR="00652571">
        <w:rPr>
          <w:rFonts w:ascii="Bell MT" w:hAnsi="Bell MT"/>
        </w:rPr>
        <w:t xml:space="preserve"> parliamentary committee responsible for controlling the budget before and during </w:t>
      </w:r>
      <w:r w:rsidR="00B25E7B">
        <w:rPr>
          <w:rFonts w:ascii="Bell MT" w:hAnsi="Bell MT"/>
        </w:rPr>
        <w:t xml:space="preserve">its </w:t>
      </w:r>
      <w:r w:rsidR="00652571">
        <w:rPr>
          <w:rFonts w:ascii="Bell MT" w:hAnsi="Bell MT"/>
        </w:rPr>
        <w:t>implementation</w:t>
      </w:r>
      <w:r w:rsidR="00F2403A">
        <w:rPr>
          <w:rFonts w:ascii="Bell MT" w:hAnsi="Bell MT"/>
        </w:rPr>
        <w:t>, the budget and finance committee,</w:t>
      </w:r>
      <w:r w:rsidR="00652571">
        <w:rPr>
          <w:rFonts w:ascii="Bell MT" w:hAnsi="Bell MT"/>
        </w:rPr>
        <w:t xml:space="preserve"> is generally distinct from the committee responsible for controlling it after its implementation</w:t>
      </w:r>
      <w:r w:rsidR="00F2403A">
        <w:rPr>
          <w:rFonts w:ascii="Bell MT" w:hAnsi="Bell MT"/>
        </w:rPr>
        <w:t>, the public accounts committee</w:t>
      </w:r>
      <w:r w:rsidR="00652571">
        <w:rPr>
          <w:rFonts w:ascii="Bell MT" w:hAnsi="Bell MT"/>
        </w:rPr>
        <w:t xml:space="preserve">. </w:t>
      </w:r>
      <w:r w:rsidR="007B7535" w:rsidRPr="00210930">
        <w:rPr>
          <w:rFonts w:ascii="Bell MT" w:hAnsi="Bell MT"/>
        </w:rPr>
        <w:t>In the United Kingdom, as in most Commonwealth parliamentary systems</w:t>
      </w:r>
      <w:r w:rsidR="007B7535">
        <w:rPr>
          <w:rFonts w:ascii="Bell MT" w:hAnsi="Bell MT"/>
        </w:rPr>
        <w:t xml:space="preserve"> following the monocratic model</w:t>
      </w:r>
      <w:r w:rsidR="007B7535" w:rsidRPr="00210930">
        <w:rPr>
          <w:rFonts w:ascii="Bell MT" w:hAnsi="Bell MT"/>
        </w:rPr>
        <w:t>, the Public Accounts Committee is chaired by the opposition and is one of the most influential parliamentary committee</w:t>
      </w:r>
      <w:r w:rsidR="007B7535" w:rsidRPr="006171B1">
        <w:rPr>
          <w:rFonts w:ascii="Bell MT" w:hAnsi="Bell MT" w:cs="Bell MT"/>
        </w:rPr>
        <w:t xml:space="preserve"> </w:t>
      </w:r>
      <w:r w:rsidR="007B7535">
        <w:rPr>
          <w:rFonts w:ascii="Bell MT" w:hAnsi="Bell MT" w:cs="Bell MT"/>
        </w:rPr>
        <w:t>(McGee 2002; Wehner 2003</w:t>
      </w:r>
      <w:r w:rsidR="007B7535">
        <w:rPr>
          <w:rFonts w:ascii="Bell MT" w:hAnsi="Bell MT"/>
        </w:rPr>
        <w:t>)</w:t>
      </w:r>
      <w:r w:rsidR="007B7535" w:rsidRPr="00210930">
        <w:rPr>
          <w:rFonts w:ascii="Bell MT" w:hAnsi="Bell MT"/>
        </w:rPr>
        <w:t>.</w:t>
      </w:r>
      <w:r w:rsidR="007B7535">
        <w:rPr>
          <w:rFonts w:ascii="Bell MT" w:hAnsi="Bell MT"/>
        </w:rPr>
        <w:t xml:space="preserve"> </w:t>
      </w:r>
      <w:r w:rsidR="007B7535" w:rsidRPr="00210930">
        <w:rPr>
          <w:rFonts w:ascii="Bell MT" w:hAnsi="Bell MT"/>
        </w:rPr>
        <w:t xml:space="preserve">In </w:t>
      </w:r>
      <w:r w:rsidR="007B7535">
        <w:rPr>
          <w:rFonts w:ascii="Bell MT" w:hAnsi="Bell MT"/>
        </w:rPr>
        <w:t>Argentina,</w:t>
      </w:r>
      <w:r w:rsidR="007B7535" w:rsidRPr="00210930">
        <w:rPr>
          <w:rFonts w:ascii="Bell MT" w:hAnsi="Bell MT"/>
        </w:rPr>
        <w:t xml:space="preserve"> </w:t>
      </w:r>
      <w:r w:rsidR="007B7535">
        <w:rPr>
          <w:rFonts w:ascii="Bell MT" w:hAnsi="Bell MT"/>
        </w:rPr>
        <w:t xml:space="preserve">which follows the board model, the audit agency acts as an auxiliary body to parliament and reports to the </w:t>
      </w:r>
      <w:r w:rsidR="007B7535" w:rsidRPr="00210930">
        <w:rPr>
          <w:rFonts w:ascii="Bell MT" w:hAnsi="Bell MT"/>
        </w:rPr>
        <w:t>joint audit and public accounts committ</w:t>
      </w:r>
      <w:r w:rsidR="007B7535">
        <w:rPr>
          <w:rFonts w:ascii="Bell MT" w:hAnsi="Bell MT"/>
        </w:rPr>
        <w:t xml:space="preserve">ee of the bicameral legislature, </w:t>
      </w:r>
      <w:r w:rsidR="007B7535" w:rsidRPr="00210930">
        <w:rPr>
          <w:rFonts w:ascii="Bell MT" w:hAnsi="Bell MT"/>
          <w:color w:val="000000"/>
        </w:rPr>
        <w:t xml:space="preserve">the </w:t>
      </w:r>
      <w:r w:rsidR="007B7535" w:rsidRPr="00210930">
        <w:rPr>
          <w:rFonts w:ascii="Bell MT" w:hAnsi="Bell MT"/>
          <w:i/>
          <w:iCs/>
        </w:rPr>
        <w:t>Comisión Parlamentaria Mixta Revisadora de Cuenta</w:t>
      </w:r>
      <w:r w:rsidR="007B7535">
        <w:rPr>
          <w:rFonts w:ascii="Bell MT" w:hAnsi="Bell MT"/>
          <w:i/>
          <w:iCs/>
        </w:rPr>
        <w:t>s</w:t>
      </w:r>
      <w:r w:rsidR="007B7535" w:rsidRPr="00210930">
        <w:rPr>
          <w:rFonts w:ascii="Bell MT" w:hAnsi="Bell MT"/>
        </w:rPr>
        <w:t>.</w:t>
      </w:r>
    </w:p>
    <w:p w14:paraId="288A9910" w14:textId="3A264CE9" w:rsidR="00C470A3" w:rsidRPr="00F84AD3" w:rsidRDefault="00471604" w:rsidP="00FB0AAB">
      <w:pPr>
        <w:pStyle w:val="Textoindependiente"/>
        <w:spacing w:before="120"/>
        <w:jc w:val="both"/>
        <w:rPr>
          <w:rFonts w:ascii="Bell MT" w:hAnsi="Bell MT"/>
        </w:rPr>
      </w:pPr>
      <w:r>
        <w:rPr>
          <w:rFonts w:ascii="Bell MT" w:hAnsi="Bell MT"/>
        </w:rPr>
        <w:t xml:space="preserve">Nevertheless, </w:t>
      </w:r>
      <w:r w:rsidR="00B25E7B">
        <w:rPr>
          <w:rFonts w:ascii="Bell MT" w:hAnsi="Bell MT"/>
        </w:rPr>
        <w:t xml:space="preserve">in some parliaments </w:t>
      </w:r>
      <w:r>
        <w:rPr>
          <w:rFonts w:ascii="Bell MT" w:hAnsi="Bell MT"/>
        </w:rPr>
        <w:t xml:space="preserve">a single parliamentary committee </w:t>
      </w:r>
      <w:r w:rsidR="00B25E7B">
        <w:rPr>
          <w:rFonts w:ascii="Bell MT" w:hAnsi="Bell MT"/>
        </w:rPr>
        <w:t xml:space="preserve">is responsible for </w:t>
      </w:r>
      <w:r w:rsidR="00CE62B7">
        <w:rPr>
          <w:rFonts w:ascii="Bell MT" w:hAnsi="Bell MT"/>
        </w:rPr>
        <w:t>entire budget cycle through various sub-committees</w:t>
      </w:r>
      <w:r w:rsidR="00B25E7B">
        <w:rPr>
          <w:rFonts w:ascii="Bell MT" w:hAnsi="Bell MT"/>
        </w:rPr>
        <w:t>. This model is,</w:t>
      </w:r>
      <w:r w:rsidR="00123F75">
        <w:rPr>
          <w:rFonts w:ascii="Bell MT" w:hAnsi="Bell MT"/>
        </w:rPr>
        <w:t xml:space="preserve"> </w:t>
      </w:r>
      <w:r w:rsidR="00364272">
        <w:rPr>
          <w:rFonts w:ascii="Bell MT" w:hAnsi="Bell MT"/>
        </w:rPr>
        <w:t>by design,</w:t>
      </w:r>
      <w:r w:rsidR="00CE62B7">
        <w:rPr>
          <w:rFonts w:ascii="Bell MT" w:hAnsi="Bell MT"/>
        </w:rPr>
        <w:t xml:space="preserve"> potentially more effective</w:t>
      </w:r>
      <w:r w:rsidR="00B25E7B">
        <w:rPr>
          <w:rFonts w:ascii="Bell MT" w:hAnsi="Bell MT"/>
        </w:rPr>
        <w:t xml:space="preserve">, </w:t>
      </w:r>
      <w:r w:rsidR="00123F75">
        <w:rPr>
          <w:rFonts w:ascii="Bell MT" w:hAnsi="Bell MT"/>
        </w:rPr>
        <w:t>“</w:t>
      </w:r>
      <w:r w:rsidR="00364272">
        <w:rPr>
          <w:rFonts w:ascii="Bell MT" w:hAnsi="Bell MT"/>
        </w:rPr>
        <w:t>the same members who scrutinize audit findings in the subcommittee subsequently make decisions on upcoming budgets in the budget committee. This link is weaker in parliaments with separate audit and budget committees, or, worse, without any audit committee at all”</w:t>
      </w:r>
      <w:r w:rsidR="00B25E7B">
        <w:rPr>
          <w:rFonts w:ascii="Bell MT" w:hAnsi="Bell MT"/>
        </w:rPr>
        <w:t xml:space="preserve"> (Wehner 2013)</w:t>
      </w:r>
      <w:r w:rsidR="00364272">
        <w:rPr>
          <w:rFonts w:ascii="Bell MT" w:hAnsi="Bell MT"/>
        </w:rPr>
        <w:t>.</w:t>
      </w:r>
      <w:r w:rsidR="00364272">
        <w:rPr>
          <w:rStyle w:val="Refdenotaalpie"/>
          <w:rFonts w:ascii="Bell MT" w:hAnsi="Bell MT"/>
        </w:rPr>
        <w:footnoteReference w:id="8"/>
      </w:r>
      <w:r w:rsidR="007B7535">
        <w:rPr>
          <w:rFonts w:ascii="Bell MT" w:hAnsi="Bell MT"/>
        </w:rPr>
        <w:t xml:space="preserve"> </w:t>
      </w:r>
      <w:r w:rsidR="00FA32A3" w:rsidRPr="00210930">
        <w:rPr>
          <w:rFonts w:ascii="Bell MT" w:hAnsi="Bell MT"/>
        </w:rPr>
        <w:t>In presidential systems of government and in those countries following the court model, a subcommittee of the finance and budget committee is in cha</w:t>
      </w:r>
      <w:r w:rsidR="003344A4">
        <w:rPr>
          <w:rFonts w:ascii="Bell MT" w:hAnsi="Bell MT"/>
        </w:rPr>
        <w:t>r</w:t>
      </w:r>
      <w:r w:rsidR="00FA32A3" w:rsidRPr="00210930">
        <w:rPr>
          <w:rFonts w:ascii="Bell MT" w:hAnsi="Bell MT"/>
        </w:rPr>
        <w:t xml:space="preserve">ge of the relations with the audit agency, </w:t>
      </w:r>
      <w:r w:rsidR="00F2403A">
        <w:rPr>
          <w:rFonts w:ascii="Bell MT" w:hAnsi="Bell MT"/>
        </w:rPr>
        <w:t xml:space="preserve">considers </w:t>
      </w:r>
      <w:r w:rsidR="00FA32A3" w:rsidRPr="00210930">
        <w:rPr>
          <w:rFonts w:ascii="Bell MT" w:hAnsi="Bell MT"/>
        </w:rPr>
        <w:t xml:space="preserve">audit reports and </w:t>
      </w:r>
      <w:r w:rsidR="00F2403A">
        <w:rPr>
          <w:rFonts w:ascii="Bell MT" w:hAnsi="Bell MT"/>
        </w:rPr>
        <w:t xml:space="preserve">discharges government. </w:t>
      </w:r>
      <w:r w:rsidR="00B25E7B">
        <w:rPr>
          <w:rFonts w:ascii="Bell MT" w:hAnsi="Bell MT"/>
        </w:rPr>
        <w:t xml:space="preserve">For example, in 1999, </w:t>
      </w:r>
      <w:r w:rsidR="00210930" w:rsidRPr="002C513C">
        <w:rPr>
          <w:rFonts w:ascii="Bell MT" w:hAnsi="Bell MT"/>
        </w:rPr>
        <w:t>France</w:t>
      </w:r>
      <w:r w:rsidR="00F2403A">
        <w:rPr>
          <w:rFonts w:ascii="Bell MT" w:hAnsi="Bell MT"/>
        </w:rPr>
        <w:t xml:space="preserve"> </w:t>
      </w:r>
      <w:r w:rsidR="002C513C">
        <w:rPr>
          <w:rFonts w:ascii="Bell MT" w:hAnsi="Bell MT"/>
        </w:rPr>
        <w:t xml:space="preserve">established a specialized sub-committee of its finance committee, the </w:t>
      </w:r>
      <w:r w:rsidR="002C513C" w:rsidRPr="007D4031">
        <w:rPr>
          <w:rFonts w:ascii="Bell MT" w:hAnsi="Bell MT"/>
          <w:i/>
        </w:rPr>
        <w:t>Mission d’</w:t>
      </w:r>
      <w:r w:rsidR="002B3DE4">
        <w:rPr>
          <w:rFonts w:ascii="Bell MT" w:hAnsi="Bell MT"/>
          <w:i/>
        </w:rPr>
        <w:t>É</w:t>
      </w:r>
      <w:r w:rsidR="002C513C" w:rsidRPr="007D4031">
        <w:rPr>
          <w:rFonts w:ascii="Bell MT" w:hAnsi="Bell MT"/>
          <w:i/>
        </w:rPr>
        <w:t>valuation et de Contrôle</w:t>
      </w:r>
      <w:r w:rsidR="002C513C">
        <w:rPr>
          <w:rFonts w:ascii="Bell MT" w:hAnsi="Bell MT"/>
        </w:rPr>
        <w:t>,</w:t>
      </w:r>
      <w:r w:rsidR="00F84AD3">
        <w:rPr>
          <w:rFonts w:ascii="Bell MT" w:hAnsi="Bell MT"/>
        </w:rPr>
        <w:t xml:space="preserve"> </w:t>
      </w:r>
      <w:r w:rsidR="002C513C">
        <w:rPr>
          <w:rFonts w:ascii="Bell MT" w:hAnsi="Bell MT"/>
        </w:rPr>
        <w:t xml:space="preserve">to </w:t>
      </w:r>
      <w:r w:rsidR="00F84AD3">
        <w:rPr>
          <w:rFonts w:ascii="Bell MT" w:hAnsi="Bell MT"/>
        </w:rPr>
        <w:t>work</w:t>
      </w:r>
      <w:r w:rsidR="002C513C">
        <w:rPr>
          <w:rFonts w:ascii="Bell MT" w:hAnsi="Bell MT"/>
        </w:rPr>
        <w:t xml:space="preserve"> with the audit agency </w:t>
      </w:r>
      <w:r w:rsidR="00F84AD3">
        <w:rPr>
          <w:rFonts w:ascii="Bell MT" w:hAnsi="Bell MT"/>
        </w:rPr>
        <w:t>with a broad mandate on the</w:t>
      </w:r>
      <w:r w:rsidR="002C513C">
        <w:rPr>
          <w:rFonts w:ascii="Bell MT" w:hAnsi="Bell MT"/>
        </w:rPr>
        <w:t xml:space="preserve"> evaluation public policies. </w:t>
      </w:r>
      <w:r w:rsidR="00210930">
        <w:rPr>
          <w:rFonts w:ascii="Bell MT" w:hAnsi="Bell MT"/>
        </w:rPr>
        <w:t xml:space="preserve">In Brazil, the audit agency is highly autonomous and overseen by </w:t>
      </w:r>
      <w:r w:rsidR="00FA32A3" w:rsidRPr="00210930">
        <w:rPr>
          <w:rFonts w:ascii="Bell MT" w:hAnsi="Bell MT"/>
        </w:rPr>
        <w:t>the</w:t>
      </w:r>
      <w:r w:rsidR="00A5103B">
        <w:rPr>
          <w:rFonts w:ascii="Bell MT" w:hAnsi="Bell MT"/>
        </w:rPr>
        <w:t xml:space="preserve"> joint committee for planning, budgeting and control </w:t>
      </w:r>
      <w:r w:rsidR="00FA32A3" w:rsidRPr="00210930">
        <w:rPr>
          <w:rFonts w:ascii="Bell MT" w:hAnsi="Bell MT"/>
        </w:rPr>
        <w:t>of the bicameral parliament</w:t>
      </w:r>
      <w:r w:rsidR="00F2403A">
        <w:rPr>
          <w:rFonts w:ascii="Bell MT" w:hAnsi="Bell MT"/>
        </w:rPr>
        <w:t xml:space="preserve">, the </w:t>
      </w:r>
      <w:r w:rsidR="00FA32A3" w:rsidRPr="00210930">
        <w:rPr>
          <w:rFonts w:ascii="Bell MT" w:hAnsi="Bell MT"/>
          <w:i/>
          <w:iCs/>
        </w:rPr>
        <w:t>Comissão Mista de Planos, Orçamentos Públicos e Fiscalização</w:t>
      </w:r>
      <w:r w:rsidR="00FA32A3" w:rsidRPr="00210930">
        <w:rPr>
          <w:rFonts w:ascii="Bell MT" w:hAnsi="Bell MT"/>
        </w:rPr>
        <w:t xml:space="preserve">. </w:t>
      </w:r>
    </w:p>
    <w:p w14:paraId="681ECA29" w14:textId="77777777" w:rsidR="00F2403A" w:rsidRDefault="00F2403A" w:rsidP="00F2403A">
      <w:pPr>
        <w:widowControl w:val="0"/>
        <w:autoSpaceDE w:val="0"/>
        <w:autoSpaceDN w:val="0"/>
        <w:adjustRightInd w:val="0"/>
        <w:jc w:val="both"/>
        <w:rPr>
          <w:rFonts w:ascii="Bell MT" w:hAnsi="Bell MT" w:cs="Big Caslon"/>
          <w:b/>
        </w:rPr>
      </w:pPr>
    </w:p>
    <w:p w14:paraId="003E6E73" w14:textId="2F99656D" w:rsidR="00EE3ADE" w:rsidRPr="00210930" w:rsidRDefault="00B81259" w:rsidP="00F2403A">
      <w:pPr>
        <w:widowControl w:val="0"/>
        <w:autoSpaceDE w:val="0"/>
        <w:autoSpaceDN w:val="0"/>
        <w:adjustRightInd w:val="0"/>
        <w:jc w:val="both"/>
        <w:rPr>
          <w:rFonts w:ascii="Bell MT" w:hAnsi="Bell MT" w:cs="Bell MT"/>
        </w:rPr>
      </w:pPr>
      <w:r w:rsidRPr="00FB0AAB">
        <w:rPr>
          <w:rFonts w:ascii="Bell MT" w:hAnsi="Bell MT" w:cs="Big Caslon"/>
        </w:rPr>
        <w:t xml:space="preserve">Furthermore, </w:t>
      </w:r>
      <w:r w:rsidR="00F2403A" w:rsidRPr="00FB0AAB">
        <w:rPr>
          <w:rFonts w:ascii="Bell MT" w:hAnsi="Bell MT" w:cs="Big Caslon"/>
        </w:rPr>
        <w:t xml:space="preserve">external </w:t>
      </w:r>
      <w:r w:rsidR="00B25E7B" w:rsidRPr="00FB0AAB">
        <w:rPr>
          <w:rFonts w:ascii="Bell MT" w:hAnsi="Bell MT" w:cs="Big Caslon"/>
        </w:rPr>
        <w:t>audit</w:t>
      </w:r>
      <w:r w:rsidR="00B25E7B">
        <w:rPr>
          <w:rFonts w:ascii="Bell MT" w:hAnsi="Bell MT" w:cs="Big Caslon"/>
        </w:rPr>
        <w:t xml:space="preserve"> agencies</w:t>
      </w:r>
      <w:r w:rsidR="00B25E7B" w:rsidRPr="00FB0AAB">
        <w:rPr>
          <w:rFonts w:ascii="Bell MT" w:hAnsi="Bell MT" w:cs="Big Caslon"/>
        </w:rPr>
        <w:t xml:space="preserve"> </w:t>
      </w:r>
      <w:r w:rsidR="00B25E7B">
        <w:rPr>
          <w:rFonts w:ascii="Bell MT" w:hAnsi="Bell MT" w:cs="Big Caslon"/>
        </w:rPr>
        <w:t>are</w:t>
      </w:r>
      <w:r w:rsidR="00F2403A" w:rsidRPr="00FB0AAB">
        <w:rPr>
          <w:rFonts w:ascii="Bell MT" w:hAnsi="Bell MT" w:cs="Big Caslon"/>
        </w:rPr>
        <w:t xml:space="preserve"> gradually shifting </w:t>
      </w:r>
      <w:r w:rsidR="00B25E7B">
        <w:rPr>
          <w:rFonts w:ascii="Bell MT" w:hAnsi="Bell MT" w:cs="Big Caslon"/>
        </w:rPr>
        <w:t>their</w:t>
      </w:r>
      <w:r w:rsidR="00B25E7B" w:rsidRPr="00FB0AAB">
        <w:rPr>
          <w:rFonts w:ascii="Bell MT" w:hAnsi="Bell MT" w:cs="Big Caslon"/>
        </w:rPr>
        <w:t xml:space="preserve"> </w:t>
      </w:r>
      <w:r w:rsidR="00F2403A" w:rsidRPr="00FB0AAB">
        <w:rPr>
          <w:rFonts w:ascii="Bell MT" w:hAnsi="Bell MT" w:cs="Big Caslon"/>
        </w:rPr>
        <w:t>emphasis</w:t>
      </w:r>
      <w:r w:rsidRPr="00FB0AAB">
        <w:rPr>
          <w:rFonts w:ascii="Bell MT" w:hAnsi="Bell MT" w:cs="Big Caslon"/>
        </w:rPr>
        <w:t xml:space="preserve"> from checking compliance </w:t>
      </w:r>
      <w:r w:rsidR="00F2403A" w:rsidRPr="00FB0AAB">
        <w:rPr>
          <w:rFonts w:ascii="Bell MT" w:hAnsi="Bell MT" w:cs="Big Caslon"/>
        </w:rPr>
        <w:t xml:space="preserve">with budgetary legislation </w:t>
      </w:r>
      <w:r w:rsidRPr="00FB0AAB">
        <w:rPr>
          <w:rFonts w:ascii="Bell MT" w:hAnsi="Bell MT" w:cs="Big Caslon"/>
        </w:rPr>
        <w:t xml:space="preserve">to improving </w:t>
      </w:r>
      <w:r w:rsidR="00F2403A" w:rsidRPr="00FB0AAB">
        <w:rPr>
          <w:rFonts w:ascii="Bell MT" w:hAnsi="Bell MT" w:cs="Big Caslon"/>
        </w:rPr>
        <w:t xml:space="preserve">government performance. </w:t>
      </w:r>
      <w:r w:rsidR="00B25E7B">
        <w:rPr>
          <w:rFonts w:ascii="Bell MT" w:hAnsi="Bell MT" w:cs="Big Caslon"/>
        </w:rPr>
        <w:lastRenderedPageBreak/>
        <w:t xml:space="preserve">The emergence of performance auditing emphasizes </w:t>
      </w:r>
      <w:r w:rsidR="00F2403A" w:rsidRPr="00FB0AAB">
        <w:rPr>
          <w:rFonts w:ascii="Bell MT" w:hAnsi="Bell MT" w:cs="Big Caslon"/>
        </w:rPr>
        <w:t xml:space="preserve">the advisory role of </w:t>
      </w:r>
      <w:r w:rsidRPr="00FB0AAB">
        <w:rPr>
          <w:rFonts w:ascii="Bell MT" w:hAnsi="Bell MT" w:cs="Big Caslon"/>
        </w:rPr>
        <w:t>audit agencies as partners of parliament</w:t>
      </w:r>
      <w:r w:rsidR="003C7DA7" w:rsidRPr="00FB0AAB">
        <w:rPr>
          <w:rFonts w:ascii="Bell MT" w:hAnsi="Bell MT" w:cs="Big Caslon"/>
        </w:rPr>
        <w:t>s</w:t>
      </w:r>
      <w:r w:rsidRPr="00FB0AAB">
        <w:rPr>
          <w:rFonts w:ascii="Bell MT" w:hAnsi="Bell MT" w:cs="Big Caslon"/>
        </w:rPr>
        <w:t xml:space="preserve"> in the oversight of government</w:t>
      </w:r>
      <w:r w:rsidR="00B25E7B">
        <w:rPr>
          <w:rFonts w:ascii="Bell MT" w:hAnsi="Bell MT" w:cs="Big Caslon"/>
        </w:rPr>
        <w:t xml:space="preserve"> finances</w:t>
      </w:r>
      <w:r w:rsidRPr="00FB0AAB">
        <w:rPr>
          <w:rFonts w:ascii="Bell MT" w:hAnsi="Bell MT" w:cs="Big Caslon"/>
        </w:rPr>
        <w:t>.</w:t>
      </w:r>
      <w:r w:rsidRPr="00210930">
        <w:rPr>
          <w:rFonts w:ascii="Bell MT" w:hAnsi="Bell MT" w:cs="Big Caslon"/>
        </w:rPr>
        <w:t xml:space="preserve"> This synergy is all the more important as parliaments seek to </w:t>
      </w:r>
      <w:r w:rsidR="00F2403A">
        <w:rPr>
          <w:rFonts w:ascii="Bell MT" w:hAnsi="Bell MT" w:cs="Big Caslon"/>
        </w:rPr>
        <w:t>reassert their</w:t>
      </w:r>
      <w:r w:rsidRPr="00210930">
        <w:rPr>
          <w:rFonts w:ascii="Bell MT" w:hAnsi="Bell MT" w:cs="Big Caslon"/>
        </w:rPr>
        <w:t xml:space="preserve"> influence in the budget pr</w:t>
      </w:r>
      <w:r w:rsidR="00F2403A">
        <w:rPr>
          <w:rFonts w:ascii="Bell MT" w:hAnsi="Bell MT" w:cs="Big Caslon"/>
        </w:rPr>
        <w:t>ocess (Shick 2009; Santiso 2008,</w:t>
      </w:r>
      <w:r w:rsidRPr="00210930">
        <w:rPr>
          <w:rFonts w:ascii="Bell MT" w:hAnsi="Bell MT" w:cs="Big Caslon"/>
        </w:rPr>
        <w:t xml:space="preserve"> 2006). The role of parliament in public budgeting has traditionally been weak</w:t>
      </w:r>
      <w:r w:rsidR="00F2403A">
        <w:rPr>
          <w:rFonts w:ascii="Bell MT" w:hAnsi="Bell MT" w:cs="Big Caslon"/>
        </w:rPr>
        <w:t>,</w:t>
      </w:r>
      <w:r w:rsidRPr="00210930">
        <w:rPr>
          <w:rFonts w:ascii="Bell MT" w:hAnsi="Bell MT" w:cs="Bell MT"/>
        </w:rPr>
        <w:t xml:space="preserve"> </w:t>
      </w:r>
      <w:r w:rsidR="00123F75">
        <w:rPr>
          <w:rFonts w:ascii="Bell MT" w:hAnsi="Bell MT" w:cs="Bell MT"/>
        </w:rPr>
        <w:t xml:space="preserve">both in parliamentary and </w:t>
      </w:r>
      <w:r w:rsidRPr="00210930">
        <w:rPr>
          <w:rFonts w:ascii="Bell MT" w:hAnsi="Bell MT" w:cs="Bell MT"/>
        </w:rPr>
        <w:t>presidential systems (Stapenhurst 2008; Wehner 2006; Pelizzo and Stapenhurst 2004</w:t>
      </w:r>
      <w:r w:rsidR="00F2403A">
        <w:rPr>
          <w:rFonts w:ascii="Bell MT" w:hAnsi="Bell MT" w:cs="Bell MT"/>
        </w:rPr>
        <w:t xml:space="preserve">). This is changing, though, </w:t>
      </w:r>
      <w:r w:rsidRPr="00210930">
        <w:rPr>
          <w:rFonts w:ascii="Bell MT" w:hAnsi="Bell MT" w:cs="Bell MT"/>
        </w:rPr>
        <w:t xml:space="preserve">as parliaments are reasserting their constitutional prerogatives and strengthening their technical capacities </w:t>
      </w:r>
      <w:r w:rsidR="00F2403A">
        <w:rPr>
          <w:rFonts w:ascii="Bell MT" w:hAnsi="Bell MT" w:cs="Bell MT"/>
        </w:rPr>
        <w:t>in budget matters</w:t>
      </w:r>
      <w:r w:rsidRPr="00210930">
        <w:rPr>
          <w:rFonts w:ascii="Bell MT" w:hAnsi="Bell MT" w:cs="Bell MT"/>
        </w:rPr>
        <w:t xml:space="preserve">. </w:t>
      </w:r>
      <w:r w:rsidR="00EC2B35">
        <w:rPr>
          <w:rFonts w:ascii="Bell MT" w:hAnsi="Bell MT" w:cs="Bell MT"/>
        </w:rPr>
        <w:t xml:space="preserve">However, it is important to stress that </w:t>
      </w:r>
      <w:r w:rsidR="00F2403A">
        <w:rPr>
          <w:rFonts w:ascii="Bell MT" w:hAnsi="Bell MT" w:cs="Bell MT"/>
        </w:rPr>
        <w:t xml:space="preserve">greater </w:t>
      </w:r>
      <w:r w:rsidR="00EC2B35">
        <w:rPr>
          <w:rFonts w:ascii="Bell MT" w:hAnsi="Bell MT" w:cs="Bell MT"/>
        </w:rPr>
        <w:t xml:space="preserve">budget scrutiny by parliament is not on its own sufficient to ensure sound fiscal decisions and effective budgets. </w:t>
      </w:r>
      <w:r w:rsidR="00F2403A">
        <w:rPr>
          <w:rFonts w:ascii="Bell MT" w:hAnsi="Bell MT" w:cs="Bell MT"/>
        </w:rPr>
        <w:t>T</w:t>
      </w:r>
      <w:r w:rsidR="00EE4CC0">
        <w:rPr>
          <w:rFonts w:ascii="Bell MT" w:hAnsi="Bell MT" w:cs="Bell MT"/>
        </w:rPr>
        <w:t xml:space="preserve">he literature on public budgeting </w:t>
      </w:r>
      <w:r w:rsidR="00F2403A">
        <w:rPr>
          <w:rFonts w:ascii="Bell MT" w:hAnsi="Bell MT" w:cs="Bell MT"/>
        </w:rPr>
        <w:t xml:space="preserve">in fact </w:t>
      </w:r>
      <w:r w:rsidR="00EE4CC0">
        <w:rPr>
          <w:rFonts w:ascii="Bell MT" w:hAnsi="Bell MT" w:cs="Bell MT"/>
        </w:rPr>
        <w:t>warns against excessive and irresponsible budgetary powers of parliaments, which could lead to chronic deficits and fiscal irresponsibility (von Hagen</w:t>
      </w:r>
      <w:r w:rsidR="00F2403A">
        <w:rPr>
          <w:rFonts w:ascii="Bell MT" w:hAnsi="Bell MT" w:cs="Bell MT"/>
        </w:rPr>
        <w:t xml:space="preserve"> 1992)</w:t>
      </w:r>
      <w:r w:rsidR="00EE4CC0">
        <w:rPr>
          <w:rFonts w:ascii="Bell MT" w:hAnsi="Bell MT" w:cs="Bell MT"/>
        </w:rPr>
        <w:t xml:space="preserve">. </w:t>
      </w:r>
    </w:p>
    <w:p w14:paraId="761FE64D" w14:textId="77777777" w:rsidR="00B81259" w:rsidRPr="00210930" w:rsidRDefault="00B81259" w:rsidP="00F2403A">
      <w:pPr>
        <w:widowControl w:val="0"/>
        <w:autoSpaceDE w:val="0"/>
        <w:autoSpaceDN w:val="0"/>
        <w:adjustRightInd w:val="0"/>
        <w:jc w:val="both"/>
        <w:rPr>
          <w:rFonts w:ascii="Bell MT" w:hAnsi="Bell MT" w:cs="Bell MT"/>
        </w:rPr>
      </w:pPr>
    </w:p>
    <w:p w14:paraId="40D2FE7A" w14:textId="11863328" w:rsidR="001730A2" w:rsidRDefault="007B7535" w:rsidP="00F2403A">
      <w:pPr>
        <w:widowControl w:val="0"/>
        <w:autoSpaceDE w:val="0"/>
        <w:autoSpaceDN w:val="0"/>
        <w:adjustRightInd w:val="0"/>
        <w:jc w:val="both"/>
        <w:rPr>
          <w:rFonts w:ascii="Bell MT" w:hAnsi="Bell MT" w:cs="Times New Roman"/>
          <w:color w:val="000000"/>
        </w:rPr>
      </w:pPr>
      <w:r>
        <w:rPr>
          <w:rFonts w:ascii="Bell MT" w:hAnsi="Bell MT" w:cs="Bell MT"/>
        </w:rPr>
        <w:t xml:space="preserve">The changing role of parliament in public budgeting is </w:t>
      </w:r>
      <w:r w:rsidR="007F169B">
        <w:rPr>
          <w:rFonts w:ascii="Bell MT" w:hAnsi="Bell MT" w:cs="Bell MT"/>
        </w:rPr>
        <w:t xml:space="preserve">part of broader reforms </w:t>
      </w:r>
      <w:r w:rsidR="00B81259" w:rsidRPr="00FB0AAB">
        <w:rPr>
          <w:rFonts w:ascii="Bell MT" w:hAnsi="Bell MT" w:cs="Bell MT"/>
        </w:rPr>
        <w:t>in the management of public finances that seek to redress the “accountability gap”</w:t>
      </w:r>
      <w:r w:rsidR="00F2403A" w:rsidRPr="00FB0AAB">
        <w:rPr>
          <w:rFonts w:ascii="Bell MT" w:hAnsi="Bell MT" w:cs="Bell MT"/>
        </w:rPr>
        <w:t xml:space="preserve"> </w:t>
      </w:r>
      <w:r w:rsidR="00F2403A" w:rsidRPr="00F2403A">
        <w:rPr>
          <w:rFonts w:ascii="Bell MT" w:hAnsi="Bell MT" w:cs="Bell MT"/>
        </w:rPr>
        <w:t>(Andrews 2013)</w:t>
      </w:r>
      <w:r w:rsidR="00B81259" w:rsidRPr="00F2403A">
        <w:rPr>
          <w:rFonts w:ascii="Bell MT" w:hAnsi="Bell MT" w:cs="Bell MT"/>
        </w:rPr>
        <w:t>.</w:t>
      </w:r>
      <w:r w:rsidR="00B81259" w:rsidRPr="00210930">
        <w:rPr>
          <w:rFonts w:ascii="Bell MT" w:hAnsi="Bell MT" w:cs="Bell MT"/>
        </w:rPr>
        <w:t xml:space="preserve"> Nevertheless,</w:t>
      </w:r>
      <w:r w:rsidR="00B25E7B">
        <w:rPr>
          <w:rFonts w:ascii="Bell MT" w:hAnsi="Bell MT" w:cs="Bell MT"/>
        </w:rPr>
        <w:t xml:space="preserve"> and despite parliaments’ renewed assertiveness,</w:t>
      </w:r>
      <w:r w:rsidR="00B81259" w:rsidRPr="00210930">
        <w:rPr>
          <w:rFonts w:ascii="Bell MT" w:hAnsi="Bell MT" w:cs="Bell MT"/>
        </w:rPr>
        <w:t xml:space="preserve"> the “downstream” part of the budget process</w:t>
      </w:r>
      <w:r w:rsidR="00B25E7B">
        <w:rPr>
          <w:rFonts w:ascii="Bell MT" w:hAnsi="Bell MT" w:cs="Bell MT"/>
        </w:rPr>
        <w:t xml:space="preserve"> of </w:t>
      </w:r>
      <w:r w:rsidR="00B81259" w:rsidRPr="00210930">
        <w:rPr>
          <w:rFonts w:ascii="Bell MT" w:hAnsi="Bell MT" w:cs="Bell MT"/>
        </w:rPr>
        <w:t>budget exec</w:t>
      </w:r>
      <w:r w:rsidR="00F2403A">
        <w:rPr>
          <w:rFonts w:ascii="Bell MT" w:hAnsi="Bell MT" w:cs="Bell MT"/>
        </w:rPr>
        <w:t xml:space="preserve">ution and </w:t>
      </w:r>
      <w:r w:rsidR="001730A2" w:rsidRPr="00210930">
        <w:rPr>
          <w:rFonts w:ascii="Bell MT" w:hAnsi="Bell MT" w:cs="Bell MT"/>
        </w:rPr>
        <w:t>accountability</w:t>
      </w:r>
      <w:r w:rsidR="003345A9">
        <w:rPr>
          <w:rFonts w:ascii="Bell MT" w:hAnsi="Bell MT" w:cs="Bell MT"/>
        </w:rPr>
        <w:t>,</w:t>
      </w:r>
      <w:r w:rsidR="00B81259" w:rsidRPr="00210930">
        <w:rPr>
          <w:rFonts w:ascii="Bell MT" w:hAnsi="Bell MT" w:cs="Bell MT"/>
        </w:rPr>
        <w:t xml:space="preserve"> remains </w:t>
      </w:r>
      <w:r w:rsidR="00B25E7B">
        <w:rPr>
          <w:rFonts w:ascii="Bell MT" w:hAnsi="Bell MT" w:cs="Bell MT"/>
        </w:rPr>
        <w:t xml:space="preserve">generally </w:t>
      </w:r>
      <w:r w:rsidR="00B81259" w:rsidRPr="00210930">
        <w:rPr>
          <w:rFonts w:ascii="Bell MT" w:hAnsi="Bell MT" w:cs="Bell MT"/>
        </w:rPr>
        <w:t xml:space="preserve">weaker than the “upstream” part of budget formulation and fiscal responsibility. </w:t>
      </w:r>
      <w:r w:rsidR="001730A2" w:rsidRPr="00210930">
        <w:rPr>
          <w:rFonts w:ascii="Bell MT" w:hAnsi="Bell MT" w:cs="Bell MT"/>
        </w:rPr>
        <w:t>Several indicators underscore weakness</w:t>
      </w:r>
      <w:r w:rsidR="00B25E7B">
        <w:rPr>
          <w:rFonts w:ascii="Bell MT" w:hAnsi="Bell MT" w:cs="Bell MT"/>
        </w:rPr>
        <w:t xml:space="preserve">es in </w:t>
      </w:r>
      <w:r w:rsidR="001730A2" w:rsidRPr="00210930">
        <w:rPr>
          <w:rFonts w:ascii="Bell MT" w:hAnsi="Bell MT" w:cs="Bell MT"/>
        </w:rPr>
        <w:t xml:space="preserve">legislative oversight and external auditing of the budget. The </w:t>
      </w:r>
      <w:r w:rsidR="001730A2" w:rsidRPr="00F2403A">
        <w:rPr>
          <w:rFonts w:ascii="Bell MT" w:hAnsi="Bell MT" w:cs="Bell MT"/>
          <w:i/>
        </w:rPr>
        <w:t>Public Expenditure and Accountability Framework</w:t>
      </w:r>
      <w:r w:rsidR="001730A2" w:rsidRPr="00210930">
        <w:rPr>
          <w:rFonts w:ascii="Bell MT" w:hAnsi="Bell MT" w:cs="Bell MT"/>
        </w:rPr>
        <w:t xml:space="preserve"> </w:t>
      </w:r>
      <w:r w:rsidR="00B25E7B">
        <w:rPr>
          <w:rFonts w:ascii="Bell MT" w:hAnsi="Bell MT" w:cs="Bell MT"/>
        </w:rPr>
        <w:t xml:space="preserve">(PEFA) </w:t>
      </w:r>
      <w:r w:rsidR="001730A2" w:rsidRPr="00210930">
        <w:rPr>
          <w:rFonts w:ascii="Bell MT" w:hAnsi="Bell MT" w:cs="Bell MT"/>
        </w:rPr>
        <w:t>highlig</w:t>
      </w:r>
      <w:r w:rsidR="00ED3454">
        <w:rPr>
          <w:rFonts w:ascii="Bell MT" w:hAnsi="Bell MT" w:cs="Bell MT"/>
        </w:rPr>
        <w:t>hts structural weaknesses in</w:t>
      </w:r>
      <w:r w:rsidR="001730A2" w:rsidRPr="00210930">
        <w:rPr>
          <w:rFonts w:ascii="Bell MT" w:hAnsi="Bell MT" w:cs="Bell MT"/>
        </w:rPr>
        <w:t xml:space="preserve"> the </w:t>
      </w:r>
      <w:r w:rsidR="001730A2" w:rsidRPr="00210930">
        <w:rPr>
          <w:rFonts w:ascii="Bell MT" w:hAnsi="Bell MT" w:cs="Times New Roman"/>
          <w:color w:val="000000"/>
        </w:rPr>
        <w:t>scope, nature and</w:t>
      </w:r>
      <w:r w:rsidR="00ED3454">
        <w:rPr>
          <w:rFonts w:ascii="Bell MT" w:hAnsi="Bell MT" w:cs="Times New Roman"/>
          <w:color w:val="000000"/>
        </w:rPr>
        <w:t xml:space="preserve"> follow-up of external audit; </w:t>
      </w:r>
      <w:r w:rsidR="00ED3454">
        <w:rPr>
          <w:rFonts w:ascii="Bell MT" w:hAnsi="Bell MT" w:cs="Bell MT"/>
        </w:rPr>
        <w:t xml:space="preserve">parliamentary </w:t>
      </w:r>
      <w:r w:rsidR="001730A2" w:rsidRPr="00210930">
        <w:rPr>
          <w:rFonts w:ascii="Bell MT" w:hAnsi="Bell MT" w:cs="Times New Roman"/>
          <w:color w:val="000000"/>
        </w:rPr>
        <w:t>scrutiny of the annual budget law</w:t>
      </w:r>
      <w:r w:rsidR="00ED3454">
        <w:rPr>
          <w:rFonts w:ascii="Bell MT" w:hAnsi="Bell MT" w:cs="Bell MT"/>
        </w:rPr>
        <w:t>; and</w:t>
      </w:r>
      <w:r w:rsidR="001730A2" w:rsidRPr="00210930">
        <w:rPr>
          <w:rFonts w:ascii="Bell MT" w:hAnsi="Bell MT" w:cs="Bell MT"/>
        </w:rPr>
        <w:t xml:space="preserve"> </w:t>
      </w:r>
      <w:r w:rsidR="00ED3454">
        <w:rPr>
          <w:rFonts w:ascii="Bell MT" w:hAnsi="Bell MT" w:cs="Bell MT"/>
        </w:rPr>
        <w:t>parliamentary</w:t>
      </w:r>
      <w:r w:rsidR="001730A2" w:rsidRPr="00210930">
        <w:rPr>
          <w:rFonts w:ascii="Bell MT" w:hAnsi="Bell MT" w:cs="Times New Roman"/>
          <w:color w:val="000000"/>
        </w:rPr>
        <w:t xml:space="preserve"> scrutiny of external audit reports.</w:t>
      </w:r>
      <w:r w:rsidR="001730A2" w:rsidRPr="00210930">
        <w:rPr>
          <w:rStyle w:val="Refdenotaalpie"/>
          <w:rFonts w:ascii="Bell MT" w:hAnsi="Bell MT" w:cs="Times New Roman"/>
          <w:color w:val="000000"/>
        </w:rPr>
        <w:footnoteReference w:id="9"/>
      </w:r>
      <w:r w:rsidR="00A924A9" w:rsidRPr="00210930">
        <w:rPr>
          <w:rFonts w:ascii="Bell MT" w:hAnsi="Bell MT" w:cs="Times New Roman"/>
          <w:color w:val="000000"/>
        </w:rPr>
        <w:t xml:space="preserve"> </w:t>
      </w:r>
      <w:r w:rsidR="007642D8">
        <w:rPr>
          <w:rFonts w:ascii="Bell MT" w:hAnsi="Bell MT" w:cs="Times New Roman"/>
          <w:color w:val="000000"/>
        </w:rPr>
        <w:t>Figure</w:t>
      </w:r>
      <w:r w:rsidR="00433B77">
        <w:rPr>
          <w:rFonts w:ascii="Bell MT" w:hAnsi="Bell MT" w:cs="Times New Roman"/>
          <w:color w:val="000000"/>
        </w:rPr>
        <w:t xml:space="preserve"> 3</w:t>
      </w:r>
      <w:r w:rsidR="000975B7">
        <w:rPr>
          <w:rFonts w:ascii="Bell MT" w:hAnsi="Bell MT" w:cs="Times New Roman"/>
          <w:color w:val="000000"/>
        </w:rPr>
        <w:t xml:space="preserve"> shows the general weakness of the downstream part of the budget process </w:t>
      </w:r>
      <w:r w:rsidR="00B25E7B">
        <w:rPr>
          <w:rFonts w:ascii="Bell MT" w:hAnsi="Bell MT" w:cs="Times New Roman"/>
          <w:color w:val="000000"/>
        </w:rPr>
        <w:t xml:space="preserve">around the world </w:t>
      </w:r>
      <w:r w:rsidR="000975B7">
        <w:rPr>
          <w:rFonts w:ascii="Bell MT" w:hAnsi="Bell MT" w:cs="Times New Roman"/>
          <w:color w:val="000000"/>
        </w:rPr>
        <w:t xml:space="preserve">and in particular external scrutiny and auditing. </w:t>
      </w:r>
      <w:r w:rsidR="007642D8">
        <w:rPr>
          <w:rFonts w:ascii="Bell MT" w:hAnsi="Bell MT" w:cs="Times New Roman"/>
          <w:color w:val="000000"/>
        </w:rPr>
        <w:t>Figure</w:t>
      </w:r>
      <w:r w:rsidR="00433B77">
        <w:rPr>
          <w:rFonts w:ascii="Bell MT" w:hAnsi="Bell MT" w:cs="Times New Roman"/>
          <w:color w:val="000000"/>
        </w:rPr>
        <w:t xml:space="preserve"> 4</w:t>
      </w:r>
      <w:r w:rsidR="000975B7">
        <w:rPr>
          <w:rFonts w:ascii="Bell MT" w:hAnsi="Bell MT" w:cs="Times New Roman"/>
          <w:color w:val="000000"/>
        </w:rPr>
        <w:t xml:space="preserve"> highlights the </w:t>
      </w:r>
      <w:r w:rsidR="00B70EE3">
        <w:rPr>
          <w:rFonts w:ascii="Bell MT" w:hAnsi="Bell MT" w:cs="Times New Roman"/>
          <w:color w:val="000000"/>
        </w:rPr>
        <w:t>shortcomings in parliamentary scrutiny of the budget proposal (measured by PEFA Performance Indicator 27) and more severely of external audit reports (measured by PEFA Performance Indicator 28)</w:t>
      </w:r>
      <w:r w:rsidR="00E551AB">
        <w:rPr>
          <w:rFonts w:ascii="Bell MT" w:hAnsi="Bell MT" w:cs="Times New Roman"/>
          <w:color w:val="000000"/>
        </w:rPr>
        <w:t xml:space="preserve"> in Latin America and the Caribbean</w:t>
      </w:r>
      <w:r w:rsidR="00B70EE3">
        <w:rPr>
          <w:rFonts w:ascii="Bell MT" w:hAnsi="Bell MT" w:cs="Times New Roman"/>
          <w:color w:val="000000"/>
        </w:rPr>
        <w:t xml:space="preserve">. </w:t>
      </w:r>
      <w:r w:rsidR="00553FF2">
        <w:rPr>
          <w:rFonts w:ascii="Bell MT" w:hAnsi="Bell MT" w:cs="Times New Roman"/>
          <w:color w:val="000000"/>
        </w:rPr>
        <w:t>M</w:t>
      </w:r>
      <w:r w:rsidR="00ED3454">
        <w:rPr>
          <w:rFonts w:ascii="Bell MT" w:hAnsi="Bell MT" w:cs="Times New Roman"/>
          <w:color w:val="000000"/>
        </w:rPr>
        <w:t xml:space="preserve">easures of parliamentary </w:t>
      </w:r>
      <w:r w:rsidR="000975B7">
        <w:rPr>
          <w:rFonts w:ascii="Bell MT" w:hAnsi="Bell MT" w:cs="Times New Roman"/>
          <w:color w:val="000000"/>
        </w:rPr>
        <w:t xml:space="preserve">scrutiny </w:t>
      </w:r>
      <w:r w:rsidR="00ED3454">
        <w:rPr>
          <w:rFonts w:ascii="Bell MT" w:hAnsi="Bell MT" w:cs="Times New Roman"/>
          <w:color w:val="000000"/>
        </w:rPr>
        <w:t xml:space="preserve">of the budget </w:t>
      </w:r>
      <w:r w:rsidR="00E551AB">
        <w:rPr>
          <w:rFonts w:ascii="Bell MT" w:hAnsi="Bell MT" w:cs="Times New Roman"/>
          <w:color w:val="000000"/>
        </w:rPr>
        <w:t xml:space="preserve">in Latin America and the Caribbean </w:t>
      </w:r>
      <w:r w:rsidR="00ED3454">
        <w:rPr>
          <w:rFonts w:ascii="Bell MT" w:hAnsi="Bell MT" w:cs="Times New Roman"/>
          <w:color w:val="000000"/>
        </w:rPr>
        <w:t>suggest parliamentary influence on the budget process is not so much hindered by limited budgetary powers, but rather by the effective use of those budgetary powers and their limited technical capacities</w:t>
      </w:r>
      <w:r w:rsidR="00553FF2">
        <w:rPr>
          <w:rFonts w:ascii="Bell MT" w:hAnsi="Bell MT" w:cs="Times New Roman"/>
          <w:color w:val="000000"/>
        </w:rPr>
        <w:t xml:space="preserve"> (Santiso and Varea, </w:t>
      </w:r>
      <w:r w:rsidR="00B25E7B">
        <w:rPr>
          <w:rFonts w:ascii="Bell MT" w:hAnsi="Bell MT" w:cs="Times New Roman"/>
          <w:color w:val="000000"/>
        </w:rPr>
        <w:t>2013</w:t>
      </w:r>
      <w:r w:rsidR="00553FF2">
        <w:rPr>
          <w:rFonts w:ascii="Bell MT" w:hAnsi="Bell MT" w:cs="Times New Roman"/>
          <w:color w:val="000000"/>
        </w:rPr>
        <w:t>)</w:t>
      </w:r>
      <w:r w:rsidR="00ED3454">
        <w:rPr>
          <w:rFonts w:ascii="Bell MT" w:hAnsi="Bell MT" w:cs="Times New Roman"/>
          <w:color w:val="000000"/>
        </w:rPr>
        <w:t xml:space="preserve">.     </w:t>
      </w:r>
    </w:p>
    <w:p w14:paraId="7804BBF6" w14:textId="77777777" w:rsidR="00553FF2" w:rsidRDefault="00553FF2" w:rsidP="00F2403A">
      <w:pPr>
        <w:widowControl w:val="0"/>
        <w:autoSpaceDE w:val="0"/>
        <w:autoSpaceDN w:val="0"/>
        <w:adjustRightInd w:val="0"/>
        <w:jc w:val="both"/>
        <w:rPr>
          <w:rFonts w:ascii="Bell MT" w:hAnsi="Bell MT" w:cs="Times New Roman"/>
          <w:color w:val="000000"/>
        </w:rPr>
      </w:pPr>
    </w:p>
    <w:p w14:paraId="35770822" w14:textId="5A719897" w:rsidR="000975B7" w:rsidRDefault="007642D8" w:rsidP="00230DCC">
      <w:pPr>
        <w:widowControl w:val="0"/>
        <w:autoSpaceDE w:val="0"/>
        <w:autoSpaceDN w:val="0"/>
        <w:adjustRightInd w:val="0"/>
        <w:jc w:val="center"/>
        <w:rPr>
          <w:rFonts w:ascii="Bell MT" w:hAnsi="Bell MT"/>
        </w:rPr>
      </w:pPr>
      <w:r>
        <w:rPr>
          <w:rFonts w:ascii="Bell MT" w:hAnsi="Bell MT"/>
          <w:b/>
          <w:bCs/>
        </w:rPr>
        <w:t xml:space="preserve">Figure </w:t>
      </w:r>
      <w:r w:rsidR="00433B77">
        <w:rPr>
          <w:rFonts w:ascii="Bell MT" w:hAnsi="Bell MT"/>
          <w:b/>
          <w:bCs/>
        </w:rPr>
        <w:t>3</w:t>
      </w:r>
      <w:r w:rsidR="00553FF2">
        <w:rPr>
          <w:rFonts w:ascii="Bell MT" w:hAnsi="Bell MT"/>
          <w:b/>
          <w:bCs/>
        </w:rPr>
        <w:t>: Weakness in external scrutiny and independent auditing</w:t>
      </w:r>
    </w:p>
    <w:p w14:paraId="6A38B04E" w14:textId="77777777" w:rsidR="00FC45C5" w:rsidRPr="00230DCC" w:rsidRDefault="00FC45C5" w:rsidP="00230DCC">
      <w:pPr>
        <w:widowControl w:val="0"/>
        <w:autoSpaceDE w:val="0"/>
        <w:autoSpaceDN w:val="0"/>
        <w:adjustRightInd w:val="0"/>
        <w:jc w:val="center"/>
        <w:rPr>
          <w:rFonts w:ascii="Bell MT" w:hAnsi="Bell MT"/>
        </w:rPr>
      </w:pPr>
    </w:p>
    <w:p w14:paraId="365E64BD" w14:textId="4A0535DB" w:rsidR="00B70EE3" w:rsidRDefault="00553FF2" w:rsidP="00F2403A">
      <w:pPr>
        <w:widowControl w:val="0"/>
        <w:autoSpaceDE w:val="0"/>
        <w:autoSpaceDN w:val="0"/>
        <w:adjustRightInd w:val="0"/>
        <w:jc w:val="both"/>
        <w:rPr>
          <w:rFonts w:ascii="Optima" w:hAnsi="Optima"/>
          <w:lang w:val="es-ES_tradnl"/>
        </w:rPr>
      </w:pPr>
      <w:r>
        <w:rPr>
          <w:noProof/>
          <w:lang w:val="es-AR" w:eastAsia="es-AR"/>
        </w:rPr>
        <w:lastRenderedPageBreak/>
        <w:drawing>
          <wp:inline distT="0" distB="0" distL="0" distR="0" wp14:anchorId="44EFE009" wp14:editId="6A16ABC4">
            <wp:extent cx="5486400" cy="3549650"/>
            <wp:effectExtent l="0" t="0" r="25400" b="317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DEB7B4" w14:textId="2801F9AF" w:rsidR="00863219" w:rsidRPr="004139A5" w:rsidRDefault="00863219" w:rsidP="00863219">
      <w:pPr>
        <w:widowControl w:val="0"/>
        <w:autoSpaceDE w:val="0"/>
        <w:autoSpaceDN w:val="0"/>
        <w:adjustRightInd w:val="0"/>
        <w:jc w:val="both"/>
        <w:rPr>
          <w:rFonts w:ascii="Bell MT" w:hAnsi="Bell MT" w:cs="Bell MT"/>
          <w:sz w:val="20"/>
          <w:szCs w:val="20"/>
        </w:rPr>
      </w:pPr>
      <w:r w:rsidRPr="004139A5">
        <w:rPr>
          <w:rFonts w:ascii="Bell MT" w:hAnsi="Bell MT" w:cs="Bell MT"/>
          <w:sz w:val="20"/>
          <w:szCs w:val="20"/>
        </w:rPr>
        <w:t xml:space="preserve">Source: </w:t>
      </w:r>
      <w:r w:rsidR="00EA1B6D">
        <w:rPr>
          <w:rFonts w:ascii="Bell MT" w:hAnsi="Bell MT" w:cs="Bell MT"/>
          <w:sz w:val="20"/>
          <w:szCs w:val="20"/>
        </w:rPr>
        <w:t>B</w:t>
      </w:r>
      <w:r w:rsidRPr="004139A5">
        <w:rPr>
          <w:rFonts w:ascii="Bell MT" w:hAnsi="Bell MT" w:cs="Bell MT"/>
          <w:sz w:val="20"/>
          <w:szCs w:val="20"/>
        </w:rPr>
        <w:t xml:space="preserve">ased on PEFA reports, as of end 2012. </w:t>
      </w:r>
      <w:hyperlink r:id="rId12" w:history="1">
        <w:r w:rsidRPr="004139A5">
          <w:rPr>
            <w:rStyle w:val="Hipervnculo"/>
            <w:rFonts w:ascii="Bell MT" w:hAnsi="Bell MT" w:cs="Bell MT"/>
            <w:sz w:val="20"/>
            <w:szCs w:val="20"/>
          </w:rPr>
          <w:t>www.pefa.org</w:t>
        </w:r>
      </w:hyperlink>
      <w:r w:rsidRPr="004139A5">
        <w:rPr>
          <w:rFonts w:ascii="Bell MT" w:hAnsi="Bell MT" w:cs="Bell MT"/>
          <w:sz w:val="20"/>
          <w:szCs w:val="20"/>
        </w:rPr>
        <w:t xml:space="preserve"> </w:t>
      </w:r>
    </w:p>
    <w:p w14:paraId="451C9B19" w14:textId="77777777" w:rsidR="00863219" w:rsidRPr="00CF566F" w:rsidRDefault="00863219" w:rsidP="00F2403A">
      <w:pPr>
        <w:widowControl w:val="0"/>
        <w:autoSpaceDE w:val="0"/>
        <w:autoSpaceDN w:val="0"/>
        <w:adjustRightInd w:val="0"/>
        <w:jc w:val="both"/>
        <w:rPr>
          <w:rFonts w:ascii="Optima" w:hAnsi="Optima"/>
          <w:rPrChange w:id="2" w:author="acuna" w:date="2014-01-30T04:21:00Z">
            <w:rPr>
              <w:rFonts w:ascii="Optima" w:hAnsi="Optima"/>
              <w:lang w:val="es-ES_tradnl"/>
            </w:rPr>
          </w:rPrChange>
        </w:rPr>
      </w:pPr>
    </w:p>
    <w:p w14:paraId="2DE86220" w14:textId="1519896D" w:rsidR="00863219" w:rsidRDefault="007642D8" w:rsidP="00230DCC">
      <w:pPr>
        <w:widowControl w:val="0"/>
        <w:autoSpaceDE w:val="0"/>
        <w:autoSpaceDN w:val="0"/>
        <w:adjustRightInd w:val="0"/>
        <w:jc w:val="center"/>
        <w:rPr>
          <w:rFonts w:ascii="Bell MT" w:hAnsi="Bell MT"/>
          <w:b/>
          <w:bCs/>
        </w:rPr>
      </w:pPr>
      <w:r>
        <w:rPr>
          <w:rFonts w:ascii="Bell MT" w:hAnsi="Bell MT"/>
          <w:b/>
          <w:bCs/>
        </w:rPr>
        <w:t>Figure</w:t>
      </w:r>
      <w:r w:rsidR="00433B77">
        <w:rPr>
          <w:rFonts w:ascii="Bell MT" w:hAnsi="Bell MT"/>
          <w:b/>
          <w:bCs/>
        </w:rPr>
        <w:t xml:space="preserve"> 4</w:t>
      </w:r>
      <w:r w:rsidR="00863219" w:rsidRPr="00230DCC">
        <w:rPr>
          <w:rFonts w:ascii="Bell MT" w:hAnsi="Bell MT"/>
          <w:b/>
          <w:bCs/>
        </w:rPr>
        <w:t>: Shortcoming</w:t>
      </w:r>
      <w:r w:rsidR="00FC45C5">
        <w:rPr>
          <w:rFonts w:ascii="Bell MT" w:hAnsi="Bell MT"/>
          <w:b/>
          <w:bCs/>
        </w:rPr>
        <w:t>s</w:t>
      </w:r>
      <w:r w:rsidR="00863219" w:rsidRPr="00230DCC">
        <w:rPr>
          <w:rFonts w:ascii="Bell MT" w:hAnsi="Bell MT"/>
          <w:b/>
          <w:bCs/>
        </w:rPr>
        <w:t xml:space="preserve"> in parliamentary scrutiny </w:t>
      </w:r>
    </w:p>
    <w:p w14:paraId="33853100" w14:textId="47092F6E" w:rsidR="00863219" w:rsidRPr="00230DCC" w:rsidRDefault="00863219" w:rsidP="00230DCC">
      <w:pPr>
        <w:widowControl w:val="0"/>
        <w:autoSpaceDE w:val="0"/>
        <w:autoSpaceDN w:val="0"/>
        <w:adjustRightInd w:val="0"/>
        <w:jc w:val="center"/>
        <w:rPr>
          <w:rFonts w:ascii="Bell MT" w:hAnsi="Bell MT"/>
        </w:rPr>
      </w:pPr>
      <w:r w:rsidRPr="00230DCC">
        <w:rPr>
          <w:rFonts w:ascii="Bell MT" w:hAnsi="Bell MT"/>
          <w:b/>
          <w:bCs/>
        </w:rPr>
        <w:t>of the budget proposal and audit reports</w:t>
      </w:r>
    </w:p>
    <w:p w14:paraId="7576EAD7" w14:textId="77777777" w:rsidR="00863219" w:rsidRPr="00CF566F" w:rsidRDefault="00863219" w:rsidP="00F2403A">
      <w:pPr>
        <w:widowControl w:val="0"/>
        <w:autoSpaceDE w:val="0"/>
        <w:autoSpaceDN w:val="0"/>
        <w:adjustRightInd w:val="0"/>
        <w:jc w:val="both"/>
        <w:rPr>
          <w:rFonts w:ascii="Optima" w:hAnsi="Optima"/>
          <w:rPrChange w:id="3" w:author="acuna" w:date="2014-01-30T04:21:00Z">
            <w:rPr>
              <w:rFonts w:ascii="Optima" w:hAnsi="Optima"/>
              <w:lang w:val="es-ES_tradnl"/>
            </w:rPr>
          </w:rPrChange>
        </w:rPr>
      </w:pPr>
    </w:p>
    <w:p w14:paraId="5E4B7243" w14:textId="07800757" w:rsidR="00B70EE3" w:rsidRDefault="00B70EE3" w:rsidP="00F2403A">
      <w:pPr>
        <w:widowControl w:val="0"/>
        <w:autoSpaceDE w:val="0"/>
        <w:autoSpaceDN w:val="0"/>
        <w:adjustRightInd w:val="0"/>
        <w:jc w:val="both"/>
        <w:rPr>
          <w:rFonts w:ascii="Bell MT" w:hAnsi="Bell MT" w:cs="Times New Roman"/>
          <w:color w:val="000000"/>
        </w:rPr>
      </w:pPr>
      <w:r w:rsidRPr="00D02746">
        <w:rPr>
          <w:noProof/>
          <w:lang w:val="es-AR" w:eastAsia="es-AR"/>
        </w:rPr>
        <w:drawing>
          <wp:inline distT="0" distB="0" distL="0" distR="0" wp14:anchorId="55A650EC" wp14:editId="76C70F4F">
            <wp:extent cx="5486400" cy="3086100"/>
            <wp:effectExtent l="0" t="0" r="2540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5B1C5B" w14:textId="154BF423" w:rsidR="000975B7" w:rsidRPr="00230DCC" w:rsidRDefault="00EA1B6D" w:rsidP="00F2403A">
      <w:pPr>
        <w:widowControl w:val="0"/>
        <w:autoSpaceDE w:val="0"/>
        <w:autoSpaceDN w:val="0"/>
        <w:adjustRightInd w:val="0"/>
        <w:jc w:val="both"/>
        <w:rPr>
          <w:rFonts w:ascii="Bell MT" w:hAnsi="Bell MT" w:cs="Bell MT"/>
          <w:sz w:val="20"/>
          <w:szCs w:val="20"/>
        </w:rPr>
      </w:pPr>
      <w:r>
        <w:rPr>
          <w:rFonts w:ascii="Bell MT" w:hAnsi="Bell MT" w:cs="Bell MT"/>
          <w:sz w:val="20"/>
          <w:szCs w:val="20"/>
        </w:rPr>
        <w:t>Source: B</w:t>
      </w:r>
      <w:r w:rsidR="00B70EE3" w:rsidRPr="00230DCC">
        <w:rPr>
          <w:rFonts w:ascii="Bell MT" w:hAnsi="Bell MT" w:cs="Bell MT"/>
          <w:sz w:val="20"/>
          <w:szCs w:val="20"/>
        </w:rPr>
        <w:t xml:space="preserve">ased on PEFA reports for Latin America and the Caribbean, as of end 2012. </w:t>
      </w:r>
      <w:hyperlink r:id="rId14" w:history="1">
        <w:r w:rsidR="00B70EE3" w:rsidRPr="00230DCC">
          <w:rPr>
            <w:rStyle w:val="Hipervnculo"/>
            <w:rFonts w:ascii="Bell MT" w:hAnsi="Bell MT" w:cs="Bell MT"/>
            <w:sz w:val="20"/>
            <w:szCs w:val="20"/>
          </w:rPr>
          <w:t>www.pefa.org</w:t>
        </w:r>
      </w:hyperlink>
      <w:r w:rsidR="00B70EE3" w:rsidRPr="00230DCC">
        <w:rPr>
          <w:rFonts w:ascii="Bell MT" w:hAnsi="Bell MT" w:cs="Bell MT"/>
          <w:sz w:val="20"/>
          <w:szCs w:val="20"/>
        </w:rPr>
        <w:t xml:space="preserve"> </w:t>
      </w:r>
    </w:p>
    <w:p w14:paraId="19F6AB9E" w14:textId="77777777" w:rsidR="00CF288C" w:rsidRDefault="00CF288C" w:rsidP="00C169CA">
      <w:pPr>
        <w:widowControl w:val="0"/>
        <w:autoSpaceDE w:val="0"/>
        <w:autoSpaceDN w:val="0"/>
        <w:adjustRightInd w:val="0"/>
        <w:jc w:val="both"/>
        <w:rPr>
          <w:rFonts w:ascii="Bell MT" w:hAnsi="Bell MT" w:cs="Bell MT"/>
        </w:rPr>
      </w:pPr>
    </w:p>
    <w:p w14:paraId="797962C3" w14:textId="77777777" w:rsidR="00EC706D" w:rsidRPr="006D563A" w:rsidRDefault="001730A2" w:rsidP="00C169CA">
      <w:pPr>
        <w:widowControl w:val="0"/>
        <w:autoSpaceDE w:val="0"/>
        <w:autoSpaceDN w:val="0"/>
        <w:adjustRightInd w:val="0"/>
        <w:jc w:val="both"/>
        <w:rPr>
          <w:rFonts w:ascii="Bell MT" w:hAnsi="Bell MT" w:cs="Big Caslon"/>
        </w:rPr>
      </w:pPr>
      <w:r w:rsidRPr="00ED3454">
        <w:rPr>
          <w:rFonts w:ascii="Bell MT" w:hAnsi="Bell MT" w:cs="Bell MT"/>
        </w:rPr>
        <w:t xml:space="preserve"> </w:t>
      </w:r>
    </w:p>
    <w:p w14:paraId="40CEC7E1" w14:textId="78C9AD81" w:rsidR="00A64C55" w:rsidRPr="00230DCC" w:rsidRDefault="00CF288C" w:rsidP="00C169CA">
      <w:pPr>
        <w:widowControl w:val="0"/>
        <w:autoSpaceDE w:val="0"/>
        <w:autoSpaceDN w:val="0"/>
        <w:adjustRightInd w:val="0"/>
        <w:jc w:val="both"/>
        <w:rPr>
          <w:rFonts w:asciiTheme="majorHAnsi" w:hAnsiTheme="majorHAnsi" w:cs="Bell MT"/>
          <w:sz w:val="32"/>
          <w:szCs w:val="32"/>
        </w:rPr>
      </w:pPr>
      <w:r>
        <w:rPr>
          <w:rFonts w:asciiTheme="majorHAnsi" w:hAnsiTheme="majorHAnsi" w:cs="Bell MT"/>
          <w:sz w:val="32"/>
          <w:szCs w:val="32"/>
        </w:rPr>
        <w:lastRenderedPageBreak/>
        <w:t xml:space="preserve">Why </w:t>
      </w:r>
      <w:r w:rsidR="00E551AB">
        <w:rPr>
          <w:rFonts w:asciiTheme="majorHAnsi" w:hAnsiTheme="majorHAnsi" w:cs="Bell MT"/>
          <w:sz w:val="32"/>
          <w:szCs w:val="32"/>
        </w:rPr>
        <w:t>scrutiny</w:t>
      </w:r>
      <w:r>
        <w:rPr>
          <w:rFonts w:asciiTheme="majorHAnsi" w:hAnsiTheme="majorHAnsi" w:cs="Bell MT"/>
          <w:sz w:val="32"/>
          <w:szCs w:val="32"/>
        </w:rPr>
        <w:t xml:space="preserve"> fails to become accountability</w:t>
      </w:r>
      <w:r w:rsidR="00E551AB">
        <w:rPr>
          <w:rFonts w:asciiTheme="majorHAnsi" w:hAnsiTheme="majorHAnsi" w:cs="Bell MT"/>
          <w:sz w:val="32"/>
          <w:szCs w:val="32"/>
        </w:rPr>
        <w:t>?</w:t>
      </w:r>
    </w:p>
    <w:p w14:paraId="57D6D216" w14:textId="77777777" w:rsidR="0030416F" w:rsidRPr="00ED3454" w:rsidRDefault="0030416F" w:rsidP="00C169CA">
      <w:pPr>
        <w:widowControl w:val="0"/>
        <w:autoSpaceDE w:val="0"/>
        <w:autoSpaceDN w:val="0"/>
        <w:adjustRightInd w:val="0"/>
        <w:jc w:val="both"/>
        <w:rPr>
          <w:rFonts w:ascii="Bell MT" w:hAnsi="Bell MT" w:cs="Bell MT"/>
        </w:rPr>
      </w:pPr>
    </w:p>
    <w:p w14:paraId="67467D8A" w14:textId="6C122FF0" w:rsidR="009E2781" w:rsidRPr="007F2317" w:rsidRDefault="009E2781" w:rsidP="009E2781">
      <w:pPr>
        <w:widowControl w:val="0"/>
        <w:autoSpaceDE w:val="0"/>
        <w:autoSpaceDN w:val="0"/>
        <w:adjustRightInd w:val="0"/>
        <w:ind w:left="3600"/>
        <w:jc w:val="both"/>
        <w:rPr>
          <w:rFonts w:ascii="Bell MT" w:hAnsi="Bell MT"/>
          <w:sz w:val="22"/>
          <w:szCs w:val="22"/>
        </w:rPr>
      </w:pPr>
      <w:r w:rsidRPr="007F2317">
        <w:rPr>
          <w:rFonts w:ascii="Bell MT" w:hAnsi="Bell MT"/>
          <w:i/>
          <w:sz w:val="22"/>
          <w:szCs w:val="22"/>
        </w:rPr>
        <w:t xml:space="preserve">The law is like a knife: it does not </w:t>
      </w:r>
      <w:r w:rsidR="00877373">
        <w:rPr>
          <w:rFonts w:ascii="Bell MT" w:hAnsi="Bell MT"/>
          <w:i/>
          <w:sz w:val="22"/>
          <w:szCs w:val="22"/>
        </w:rPr>
        <w:t>threaten</w:t>
      </w:r>
      <w:r w:rsidR="00877373" w:rsidRPr="007F2317">
        <w:rPr>
          <w:rFonts w:ascii="Bell MT" w:hAnsi="Bell MT"/>
          <w:i/>
          <w:sz w:val="22"/>
          <w:szCs w:val="22"/>
        </w:rPr>
        <w:t xml:space="preserve"> </w:t>
      </w:r>
      <w:r w:rsidRPr="007F2317">
        <w:rPr>
          <w:rFonts w:ascii="Bell MT" w:hAnsi="Bell MT"/>
          <w:i/>
          <w:sz w:val="22"/>
          <w:szCs w:val="22"/>
        </w:rPr>
        <w:t>the one who holds it.</w:t>
      </w:r>
      <w:r w:rsidRPr="007F2317">
        <w:rPr>
          <w:rFonts w:ascii="Bell MT" w:hAnsi="Bell MT"/>
          <w:sz w:val="22"/>
          <w:szCs w:val="22"/>
        </w:rPr>
        <w:t xml:space="preserve"> José Hernandez, 1834-1886. </w:t>
      </w:r>
    </w:p>
    <w:p w14:paraId="6EDC9249" w14:textId="3CFF1EDF" w:rsidR="007F2317" w:rsidRPr="007F6452" w:rsidRDefault="007F2317" w:rsidP="00230DCC">
      <w:pPr>
        <w:widowControl w:val="0"/>
        <w:autoSpaceDE w:val="0"/>
        <w:autoSpaceDN w:val="0"/>
        <w:adjustRightInd w:val="0"/>
        <w:jc w:val="both"/>
        <w:rPr>
          <w:rFonts w:ascii="Bell MT" w:hAnsi="Bell MT" w:cs="Bell MT"/>
          <w:sz w:val="22"/>
          <w:szCs w:val="22"/>
        </w:rPr>
      </w:pPr>
      <w:r w:rsidRPr="007F6452">
        <w:rPr>
          <w:rFonts w:ascii="Bell MT" w:hAnsi="Bell MT" w:cs="Helvetica"/>
          <w:color w:val="000000"/>
          <w:sz w:val="22"/>
          <w:szCs w:val="22"/>
        </w:rPr>
        <w:tab/>
      </w:r>
    </w:p>
    <w:p w14:paraId="164B1863" w14:textId="77777777" w:rsidR="009E2781" w:rsidRPr="00210930" w:rsidRDefault="009E2781" w:rsidP="00C169CA">
      <w:pPr>
        <w:widowControl w:val="0"/>
        <w:autoSpaceDE w:val="0"/>
        <w:autoSpaceDN w:val="0"/>
        <w:adjustRightInd w:val="0"/>
        <w:jc w:val="both"/>
        <w:rPr>
          <w:rFonts w:ascii="Bell MT" w:hAnsi="Bell MT" w:cs="Bell MT"/>
        </w:rPr>
      </w:pPr>
    </w:p>
    <w:p w14:paraId="59F34E1A" w14:textId="48A0F9AD" w:rsidR="007313E6" w:rsidRPr="00210930" w:rsidRDefault="0045332E" w:rsidP="00C169CA">
      <w:pPr>
        <w:widowControl w:val="0"/>
        <w:autoSpaceDE w:val="0"/>
        <w:autoSpaceDN w:val="0"/>
        <w:adjustRightInd w:val="0"/>
        <w:jc w:val="both"/>
        <w:rPr>
          <w:rFonts w:ascii="Bell MT" w:hAnsi="Bell MT" w:cs="Bell MT"/>
        </w:rPr>
      </w:pPr>
      <w:r w:rsidRPr="00FB0AAB">
        <w:rPr>
          <w:rFonts w:ascii="Bell MT" w:hAnsi="Bell MT" w:cs="Bell MT"/>
        </w:rPr>
        <w:t xml:space="preserve">There is </w:t>
      </w:r>
      <w:r w:rsidR="00E551AB">
        <w:rPr>
          <w:rFonts w:ascii="Bell MT" w:hAnsi="Bell MT" w:cs="Bell MT"/>
        </w:rPr>
        <w:t xml:space="preserve">therefore </w:t>
      </w:r>
      <w:r w:rsidRPr="00FB0AAB">
        <w:rPr>
          <w:rFonts w:ascii="Bell MT" w:hAnsi="Bell MT" w:cs="Bell MT"/>
        </w:rPr>
        <w:t>a</w:t>
      </w:r>
      <w:r w:rsidR="00E551AB">
        <w:rPr>
          <w:rFonts w:ascii="Bell MT" w:hAnsi="Bell MT" w:cs="Bell MT"/>
        </w:rPr>
        <w:t xml:space="preserve"> critical</w:t>
      </w:r>
      <w:r w:rsidRPr="00FB0AAB">
        <w:rPr>
          <w:rFonts w:ascii="Bell MT" w:hAnsi="Bell MT" w:cs="Bell MT"/>
        </w:rPr>
        <w:t xml:space="preserve"> synergy between the oversight of the budget performed by audit agencies and the accountability functions of parliaments. </w:t>
      </w:r>
      <w:r w:rsidR="00E63B0C" w:rsidRPr="007F169B">
        <w:rPr>
          <w:rFonts w:ascii="Bell MT" w:hAnsi="Bell MT" w:cs="Bell MT"/>
        </w:rPr>
        <w:t>However, those</w:t>
      </w:r>
      <w:r w:rsidR="00ED3454" w:rsidRPr="007F169B">
        <w:rPr>
          <w:rFonts w:ascii="Bell MT" w:hAnsi="Bell MT" w:cs="Bell MT"/>
        </w:rPr>
        <w:t xml:space="preserve"> linkages</w:t>
      </w:r>
      <w:r w:rsidR="00ED3454" w:rsidRPr="00210930">
        <w:rPr>
          <w:rFonts w:ascii="Bell MT" w:hAnsi="Bell MT" w:cs="Bell MT"/>
        </w:rPr>
        <w:t xml:space="preserve"> are not as effective as they could and should be. This is partly explained by the framework of incentives and the political economy of the budget process</w:t>
      </w:r>
      <w:r w:rsidR="00E63B0C">
        <w:rPr>
          <w:rFonts w:ascii="Bell MT" w:hAnsi="Bell MT" w:cs="Bell MT"/>
        </w:rPr>
        <w:t xml:space="preserve">. </w:t>
      </w:r>
      <w:r w:rsidR="00E551AB">
        <w:rPr>
          <w:rFonts w:ascii="Bell MT" w:hAnsi="Bell MT" w:cs="Bell MT"/>
        </w:rPr>
        <w:t xml:space="preserve">The quality of those linkages </w:t>
      </w:r>
      <w:r w:rsidR="007313E6" w:rsidRPr="00210930">
        <w:rPr>
          <w:rFonts w:ascii="Bell MT" w:hAnsi="Bell MT" w:cs="Bell MT"/>
        </w:rPr>
        <w:t xml:space="preserve">can be </w:t>
      </w:r>
      <w:r w:rsidR="00E63B0C">
        <w:rPr>
          <w:rFonts w:ascii="Bell MT" w:hAnsi="Bell MT" w:cs="Bell MT"/>
        </w:rPr>
        <w:t>gauged</w:t>
      </w:r>
      <w:r w:rsidR="00E551AB">
        <w:rPr>
          <w:rFonts w:ascii="Bell MT" w:hAnsi="Bell MT" w:cs="Bell MT"/>
        </w:rPr>
        <w:t xml:space="preserve"> using</w:t>
      </w:r>
      <w:r w:rsidR="007313E6" w:rsidRPr="00210930">
        <w:rPr>
          <w:rFonts w:ascii="Bell MT" w:hAnsi="Bell MT" w:cs="Bell MT"/>
        </w:rPr>
        <w:t xml:space="preserve"> </w:t>
      </w:r>
      <w:r w:rsidR="00E15136">
        <w:rPr>
          <w:rFonts w:ascii="Bell MT" w:hAnsi="Bell MT" w:cs="Bell MT"/>
        </w:rPr>
        <w:t>four</w:t>
      </w:r>
      <w:r w:rsidR="00BE6855" w:rsidRPr="00210930">
        <w:rPr>
          <w:rFonts w:ascii="Bell MT" w:hAnsi="Bell MT" w:cs="Bell MT"/>
        </w:rPr>
        <w:t xml:space="preserve"> </w:t>
      </w:r>
      <w:r w:rsidR="007313E6" w:rsidRPr="00210930">
        <w:rPr>
          <w:rFonts w:ascii="Bell MT" w:hAnsi="Bell MT" w:cs="Bell MT"/>
        </w:rPr>
        <w:t xml:space="preserve">proxies: (i) </w:t>
      </w:r>
      <w:r w:rsidR="00BE6855" w:rsidRPr="00210930">
        <w:rPr>
          <w:rFonts w:ascii="Bell MT" w:hAnsi="Bell MT" w:cs="Bell MT"/>
        </w:rPr>
        <w:t xml:space="preserve">the </w:t>
      </w:r>
      <w:r w:rsidR="00E63B0C">
        <w:rPr>
          <w:rFonts w:ascii="Bell MT" w:hAnsi="Bell MT" w:cs="Bell MT"/>
        </w:rPr>
        <w:t xml:space="preserve">role of parliament in providing an </w:t>
      </w:r>
      <w:r w:rsidR="00BE6855" w:rsidRPr="00210930">
        <w:rPr>
          <w:rFonts w:ascii="Bell MT" w:hAnsi="Bell MT" w:cs="Bell MT"/>
        </w:rPr>
        <w:t>enabling environment for independent external auditing and</w:t>
      </w:r>
      <w:r w:rsidR="00E63B0C">
        <w:rPr>
          <w:rFonts w:ascii="Bell MT" w:hAnsi="Bell MT" w:cs="Bell MT"/>
        </w:rPr>
        <w:t xml:space="preserve"> </w:t>
      </w:r>
      <w:r w:rsidR="00357BC3">
        <w:rPr>
          <w:rFonts w:ascii="Bell MT" w:hAnsi="Bell MT" w:cs="Bell MT"/>
        </w:rPr>
        <w:t xml:space="preserve">the </w:t>
      </w:r>
      <w:r w:rsidR="00BE6855" w:rsidRPr="00210930">
        <w:rPr>
          <w:rFonts w:ascii="Bell MT" w:hAnsi="Bell MT" w:cs="Bell MT"/>
        </w:rPr>
        <w:t xml:space="preserve">autonomy of </w:t>
      </w:r>
      <w:r w:rsidR="00E63B0C">
        <w:rPr>
          <w:rFonts w:ascii="Bell MT" w:hAnsi="Bell MT" w:cs="Bell MT"/>
        </w:rPr>
        <w:t>the audit agency;</w:t>
      </w:r>
      <w:r w:rsidR="00BE6855" w:rsidRPr="00210930">
        <w:rPr>
          <w:rFonts w:ascii="Bell MT" w:hAnsi="Bell MT" w:cs="Bell MT"/>
        </w:rPr>
        <w:t xml:space="preserve"> (ii) </w:t>
      </w:r>
      <w:r w:rsidR="00E551AB">
        <w:rPr>
          <w:rFonts w:ascii="Bell MT" w:hAnsi="Bell MT" w:cs="Bell MT"/>
        </w:rPr>
        <w:t>parliament’s</w:t>
      </w:r>
      <w:r w:rsidR="00E551AB" w:rsidRPr="00210930">
        <w:rPr>
          <w:rFonts w:ascii="Bell MT" w:hAnsi="Bell MT" w:cs="Bell MT"/>
        </w:rPr>
        <w:t xml:space="preserve"> </w:t>
      </w:r>
      <w:r w:rsidR="007313E6" w:rsidRPr="00210930">
        <w:rPr>
          <w:rFonts w:ascii="Bell MT" w:hAnsi="Bell MT" w:cs="Bell MT"/>
        </w:rPr>
        <w:t xml:space="preserve">consideration of audit reports and </w:t>
      </w:r>
      <w:r w:rsidR="00E15136">
        <w:rPr>
          <w:rFonts w:ascii="Bell MT" w:hAnsi="Bell MT" w:cs="Bell MT"/>
        </w:rPr>
        <w:t>follow-up to audit findings;</w:t>
      </w:r>
      <w:r w:rsidR="007313E6" w:rsidRPr="00210930">
        <w:rPr>
          <w:rFonts w:ascii="Bell MT" w:hAnsi="Bell MT" w:cs="Bell MT"/>
        </w:rPr>
        <w:t xml:space="preserve"> (ii</w:t>
      </w:r>
      <w:r w:rsidR="00BE6855" w:rsidRPr="00210930">
        <w:rPr>
          <w:rFonts w:ascii="Bell MT" w:hAnsi="Bell MT" w:cs="Bell MT"/>
        </w:rPr>
        <w:t>i</w:t>
      </w:r>
      <w:r w:rsidR="007313E6" w:rsidRPr="00210930">
        <w:rPr>
          <w:rFonts w:ascii="Bell MT" w:hAnsi="Bell MT" w:cs="Bell MT"/>
        </w:rPr>
        <w:t xml:space="preserve">) </w:t>
      </w:r>
      <w:r w:rsidR="00E551AB">
        <w:rPr>
          <w:rFonts w:ascii="Bell MT" w:hAnsi="Bell MT" w:cs="Bell MT"/>
        </w:rPr>
        <w:t>parliament’s</w:t>
      </w:r>
      <w:r w:rsidR="00E551AB" w:rsidRPr="00210930">
        <w:rPr>
          <w:rFonts w:ascii="Bell MT" w:hAnsi="Bell MT" w:cs="Bell MT"/>
        </w:rPr>
        <w:t xml:space="preserve"> </w:t>
      </w:r>
      <w:r w:rsidR="007313E6" w:rsidRPr="00210930">
        <w:rPr>
          <w:rFonts w:ascii="Bell MT" w:hAnsi="Bell MT" w:cs="Bell MT"/>
        </w:rPr>
        <w:t>certification of public accounts and the discharge of government</w:t>
      </w:r>
      <w:r w:rsidR="00E15136">
        <w:rPr>
          <w:rFonts w:ascii="Bell MT" w:hAnsi="Bell MT" w:cs="Bell MT"/>
        </w:rPr>
        <w:t xml:space="preserve">; and (iv) </w:t>
      </w:r>
      <w:r w:rsidR="00E551AB">
        <w:rPr>
          <w:rFonts w:ascii="Bell MT" w:hAnsi="Bell MT" w:cs="Bell MT"/>
        </w:rPr>
        <w:t xml:space="preserve">parliament’s </w:t>
      </w:r>
      <w:r w:rsidR="00E15136">
        <w:rPr>
          <w:rFonts w:ascii="Bell MT" w:hAnsi="Bell MT" w:cs="Bell MT"/>
        </w:rPr>
        <w:t>examination of the draft budget law</w:t>
      </w:r>
      <w:r w:rsidR="007313E6" w:rsidRPr="00210930">
        <w:rPr>
          <w:rFonts w:ascii="Bell MT" w:hAnsi="Bell MT" w:cs="Bell MT"/>
        </w:rPr>
        <w:t xml:space="preserve">. </w:t>
      </w:r>
    </w:p>
    <w:p w14:paraId="660827DD" w14:textId="77777777" w:rsidR="007313E6" w:rsidRPr="00210930" w:rsidRDefault="007313E6" w:rsidP="00C169CA">
      <w:pPr>
        <w:widowControl w:val="0"/>
        <w:autoSpaceDE w:val="0"/>
        <w:autoSpaceDN w:val="0"/>
        <w:adjustRightInd w:val="0"/>
        <w:jc w:val="both"/>
        <w:rPr>
          <w:rFonts w:ascii="Bell MT" w:hAnsi="Bell MT" w:cs="Bell MT"/>
        </w:rPr>
      </w:pPr>
    </w:p>
    <w:p w14:paraId="61EE431E" w14:textId="0FF7B161" w:rsidR="004767A1" w:rsidRPr="00FB0AAB" w:rsidRDefault="00BE6855" w:rsidP="00FB0AAB">
      <w:pPr>
        <w:widowControl w:val="0"/>
        <w:autoSpaceDE w:val="0"/>
        <w:autoSpaceDN w:val="0"/>
        <w:adjustRightInd w:val="0"/>
        <w:jc w:val="both"/>
        <w:rPr>
          <w:rFonts w:ascii="Bell MT" w:hAnsi="Bell MT" w:cs="Bell MT"/>
        </w:rPr>
      </w:pPr>
      <w:r w:rsidRPr="00FB0AAB">
        <w:rPr>
          <w:rFonts w:ascii="Bell MT" w:hAnsi="Bell MT" w:cs="Bell MT"/>
          <w:b/>
        </w:rPr>
        <w:t>Enabling external auditing.</w:t>
      </w:r>
      <w:r w:rsidRPr="00FB0AAB">
        <w:rPr>
          <w:rFonts w:ascii="Bell MT" w:hAnsi="Bell MT" w:cs="Bell MT"/>
        </w:rPr>
        <w:t xml:space="preserve"> Parliaments </w:t>
      </w:r>
      <w:r w:rsidR="00655474" w:rsidRPr="00FB0AAB">
        <w:rPr>
          <w:rFonts w:ascii="Bell MT" w:hAnsi="Bell MT" w:cs="Bell MT"/>
        </w:rPr>
        <w:t xml:space="preserve">are </w:t>
      </w:r>
      <w:r w:rsidR="00E63B0C" w:rsidRPr="00FB0AAB">
        <w:rPr>
          <w:rFonts w:ascii="Bell MT" w:hAnsi="Bell MT" w:cs="Bell MT"/>
        </w:rPr>
        <w:t xml:space="preserve">critical </w:t>
      </w:r>
      <w:r w:rsidR="00655474" w:rsidRPr="00FB0AAB">
        <w:rPr>
          <w:rFonts w:ascii="Bell MT" w:hAnsi="Bell MT" w:cs="Bell MT"/>
        </w:rPr>
        <w:t>to</w:t>
      </w:r>
      <w:r w:rsidRPr="00FB0AAB">
        <w:rPr>
          <w:rFonts w:ascii="Bell MT" w:hAnsi="Bell MT" w:cs="Bell MT"/>
        </w:rPr>
        <w:t xml:space="preserve"> provide the enabling environment for independent external auditing</w:t>
      </w:r>
      <w:r w:rsidR="00E63B0C" w:rsidRPr="00FB0AAB">
        <w:rPr>
          <w:rFonts w:ascii="Bell MT" w:hAnsi="Bell MT" w:cs="Bell MT"/>
        </w:rPr>
        <w:t xml:space="preserve"> and </w:t>
      </w:r>
      <w:r w:rsidR="00E551AB">
        <w:rPr>
          <w:rFonts w:ascii="Bell MT" w:hAnsi="Bell MT" w:cs="Bell MT"/>
        </w:rPr>
        <w:t xml:space="preserve">for </w:t>
      </w:r>
      <w:r w:rsidR="00E63B0C" w:rsidRPr="00FB0AAB">
        <w:rPr>
          <w:rFonts w:ascii="Bell MT" w:hAnsi="Bell MT" w:cs="Bell MT"/>
        </w:rPr>
        <w:t>guaranteeing</w:t>
      </w:r>
      <w:r w:rsidRPr="00FB0AAB">
        <w:rPr>
          <w:rFonts w:ascii="Bell MT" w:hAnsi="Bell MT" w:cs="Bell MT"/>
        </w:rPr>
        <w:t xml:space="preserve"> the autonomy of audit agencies. </w:t>
      </w:r>
      <w:r w:rsidR="00655474" w:rsidRPr="00FB0AAB">
        <w:rPr>
          <w:rFonts w:ascii="Bell MT" w:hAnsi="Bell MT" w:cs="Bell MT"/>
        </w:rPr>
        <w:t xml:space="preserve">First, parliaments </w:t>
      </w:r>
      <w:r w:rsidR="00E63B0C" w:rsidRPr="00FB0AAB">
        <w:rPr>
          <w:rFonts w:ascii="Bell MT" w:hAnsi="Bell MT" w:cs="Bell MT"/>
        </w:rPr>
        <w:t>enact</w:t>
      </w:r>
      <w:r w:rsidR="00655474" w:rsidRPr="00FB0AAB">
        <w:rPr>
          <w:rFonts w:ascii="Bell MT" w:hAnsi="Bell MT" w:cs="Bell MT"/>
        </w:rPr>
        <w:t xml:space="preserve"> the enabling legislation</w:t>
      </w:r>
      <w:r w:rsidR="00914F28" w:rsidRPr="00FB0AAB">
        <w:rPr>
          <w:rFonts w:ascii="Bell MT" w:hAnsi="Bell MT" w:cs="Bell MT"/>
        </w:rPr>
        <w:t xml:space="preserve"> </w:t>
      </w:r>
      <w:r w:rsidR="00655474" w:rsidRPr="00FB0AAB">
        <w:rPr>
          <w:rFonts w:ascii="Bell MT" w:hAnsi="Bell MT" w:cs="Bell MT"/>
        </w:rPr>
        <w:t xml:space="preserve">providing </w:t>
      </w:r>
      <w:r w:rsidR="00E63B0C" w:rsidRPr="00FB0AAB">
        <w:rPr>
          <w:rFonts w:ascii="Bell MT" w:hAnsi="Bell MT" w:cs="Bell MT"/>
        </w:rPr>
        <w:t>audit agencies with</w:t>
      </w:r>
      <w:r w:rsidR="00655474" w:rsidRPr="00FB0AAB">
        <w:rPr>
          <w:rFonts w:ascii="Bell MT" w:hAnsi="Bell MT" w:cs="Bell MT"/>
        </w:rPr>
        <w:t xml:space="preserve"> effective powers and autonomy, through the audit law, the organic budget law, and the public financial management law. In the </w:t>
      </w:r>
      <w:r w:rsidR="00573B9E">
        <w:rPr>
          <w:rFonts w:ascii="Bell MT" w:hAnsi="Bell MT" w:cs="Bell MT"/>
        </w:rPr>
        <w:t>recent past</w:t>
      </w:r>
      <w:r w:rsidR="00655474" w:rsidRPr="00FB0AAB">
        <w:rPr>
          <w:rFonts w:ascii="Bell MT" w:hAnsi="Bell MT" w:cs="Bell MT"/>
        </w:rPr>
        <w:t xml:space="preserve">, many countries have updated their </w:t>
      </w:r>
      <w:r w:rsidR="00E42093">
        <w:rPr>
          <w:rFonts w:ascii="Bell MT" w:hAnsi="Bell MT" w:cs="Bell MT"/>
        </w:rPr>
        <w:t>legislation</w:t>
      </w:r>
      <w:r w:rsidR="00655474" w:rsidRPr="00FB0AAB">
        <w:rPr>
          <w:rFonts w:ascii="Bell MT" w:hAnsi="Bell MT" w:cs="Bell MT"/>
        </w:rPr>
        <w:t xml:space="preserve"> for public financial management and external auditing, </w:t>
      </w:r>
      <w:r w:rsidR="00E42093">
        <w:rPr>
          <w:rFonts w:ascii="Bell MT" w:hAnsi="Bell MT" w:cs="Bell MT"/>
        </w:rPr>
        <w:t xml:space="preserve">strengthening the role of parliament and </w:t>
      </w:r>
      <w:r w:rsidR="00655474" w:rsidRPr="00FB0AAB">
        <w:rPr>
          <w:rFonts w:ascii="Bell MT" w:hAnsi="Bell MT" w:cs="Bell MT"/>
        </w:rPr>
        <w:t xml:space="preserve">upgrading </w:t>
      </w:r>
      <w:r w:rsidR="00E42093">
        <w:rPr>
          <w:rFonts w:ascii="Bell MT" w:hAnsi="Bell MT" w:cs="Bell MT"/>
        </w:rPr>
        <w:t>the</w:t>
      </w:r>
      <w:r w:rsidR="00655474" w:rsidRPr="00FB0AAB">
        <w:rPr>
          <w:rFonts w:ascii="Bell MT" w:hAnsi="Bell MT" w:cs="Bell MT"/>
        </w:rPr>
        <w:t xml:space="preserve"> responsibilities of audit agencies</w:t>
      </w:r>
      <w:r w:rsidR="00E42093">
        <w:rPr>
          <w:rFonts w:ascii="Bell MT" w:hAnsi="Bell MT" w:cs="Bell MT"/>
        </w:rPr>
        <w:t xml:space="preserve">. Brazil adopted a fiscal responsibility law in 2000 that significantly enhanced the role of parliament and the </w:t>
      </w:r>
      <w:r w:rsidR="00E42093" w:rsidRPr="00230DCC">
        <w:rPr>
          <w:rFonts w:ascii="Bell MT" w:hAnsi="Bell MT" w:cs="Bell MT"/>
          <w:i/>
          <w:lang w:val="pt-PT"/>
        </w:rPr>
        <w:t>Tribunal de Contas da União</w:t>
      </w:r>
      <w:r w:rsidR="00655474" w:rsidRPr="00FB0AAB">
        <w:rPr>
          <w:rFonts w:ascii="Bell MT" w:hAnsi="Bell MT" w:cs="Bell MT"/>
        </w:rPr>
        <w:t xml:space="preserve">. </w:t>
      </w:r>
      <w:r w:rsidR="00E63B0C" w:rsidRPr="00FB0AAB">
        <w:rPr>
          <w:rFonts w:ascii="Bell MT" w:hAnsi="Bell MT" w:cs="Bell MT"/>
        </w:rPr>
        <w:t>The organic budget laws and fiscal responsibility</w:t>
      </w:r>
      <w:r w:rsidR="00655474" w:rsidRPr="00FB0AAB">
        <w:rPr>
          <w:rFonts w:ascii="Bell MT" w:hAnsi="Bell MT" w:cs="Bell MT"/>
        </w:rPr>
        <w:t xml:space="preserve"> laws adopted by </w:t>
      </w:r>
      <w:r w:rsidR="00E63B0C" w:rsidRPr="00FB0AAB">
        <w:rPr>
          <w:rFonts w:ascii="Bell MT" w:hAnsi="Bell MT" w:cs="Bell MT"/>
        </w:rPr>
        <w:t>several</w:t>
      </w:r>
      <w:r w:rsidR="00655474" w:rsidRPr="00FB0AAB">
        <w:rPr>
          <w:rFonts w:ascii="Bell MT" w:hAnsi="Bell MT" w:cs="Bell MT"/>
        </w:rPr>
        <w:t xml:space="preserve"> emerging economies</w:t>
      </w:r>
      <w:r w:rsidR="00B807BB" w:rsidRPr="00FB0AAB">
        <w:rPr>
          <w:rFonts w:ascii="Bell MT" w:hAnsi="Bell MT" w:cs="Bell MT"/>
        </w:rPr>
        <w:t xml:space="preserve"> </w:t>
      </w:r>
      <w:r w:rsidR="00655474" w:rsidRPr="00FB0AAB">
        <w:rPr>
          <w:rFonts w:ascii="Bell MT" w:hAnsi="Bell MT" w:cs="Bell MT"/>
        </w:rPr>
        <w:t>have enhanced the au</w:t>
      </w:r>
      <w:r w:rsidR="00E63B0C" w:rsidRPr="00FB0AAB">
        <w:rPr>
          <w:rFonts w:ascii="Bell MT" w:hAnsi="Bell MT" w:cs="Bell MT"/>
        </w:rPr>
        <w:t>tonomy of audit agencies and</w:t>
      </w:r>
      <w:r w:rsidR="00655474" w:rsidRPr="00FB0AAB">
        <w:rPr>
          <w:rFonts w:ascii="Bell MT" w:hAnsi="Bell MT" w:cs="Bell MT"/>
        </w:rPr>
        <w:t xml:space="preserve"> parliamenta</w:t>
      </w:r>
      <w:r w:rsidR="00E63B0C" w:rsidRPr="00FB0AAB">
        <w:rPr>
          <w:rFonts w:ascii="Bell MT" w:hAnsi="Bell MT" w:cs="Bell MT"/>
        </w:rPr>
        <w:t>ry oversight functions. Second</w:t>
      </w:r>
      <w:r w:rsidR="00655474" w:rsidRPr="00FB0AAB">
        <w:rPr>
          <w:rFonts w:ascii="Bell MT" w:hAnsi="Bell MT" w:cs="Bell MT"/>
        </w:rPr>
        <w:t xml:space="preserve">, parliaments participate in the selection </w:t>
      </w:r>
      <w:r w:rsidR="00E81157" w:rsidRPr="00FB0AAB">
        <w:rPr>
          <w:rFonts w:ascii="Bell MT" w:hAnsi="Bell MT" w:cs="Bell MT"/>
        </w:rPr>
        <w:t xml:space="preserve">of </w:t>
      </w:r>
      <w:r w:rsidR="00655474" w:rsidRPr="00FB0AAB">
        <w:rPr>
          <w:rFonts w:ascii="Bell MT" w:hAnsi="Bell MT" w:cs="Bell MT"/>
        </w:rPr>
        <w:t xml:space="preserve">the auditor general, approve </w:t>
      </w:r>
      <w:r w:rsidR="00E81157" w:rsidRPr="00FB0AAB">
        <w:rPr>
          <w:rFonts w:ascii="Bell MT" w:hAnsi="Bell MT" w:cs="Bell MT"/>
        </w:rPr>
        <w:t>the agency’s</w:t>
      </w:r>
      <w:r w:rsidR="00655474" w:rsidRPr="00FB0AAB">
        <w:rPr>
          <w:rFonts w:ascii="Bell MT" w:hAnsi="Bell MT" w:cs="Bell MT"/>
        </w:rPr>
        <w:t xml:space="preserve"> budget appropriation, which is often ring-fenced, guide the work of the audit agencies, </w:t>
      </w:r>
      <w:r w:rsidR="00B807BB" w:rsidRPr="00FB0AAB">
        <w:rPr>
          <w:rFonts w:ascii="Bell MT" w:hAnsi="Bell MT" w:cs="Bell MT"/>
        </w:rPr>
        <w:t xml:space="preserve">and </w:t>
      </w:r>
      <w:r w:rsidR="00655474" w:rsidRPr="00FB0AAB">
        <w:rPr>
          <w:rFonts w:ascii="Bell MT" w:hAnsi="Bell MT" w:cs="Bell MT"/>
        </w:rPr>
        <w:t>request special audit reports</w:t>
      </w:r>
      <w:r w:rsidR="00B807BB" w:rsidRPr="00FB0AAB">
        <w:rPr>
          <w:rFonts w:ascii="Bell MT" w:hAnsi="Bell MT" w:cs="Bell MT"/>
        </w:rPr>
        <w:t xml:space="preserve"> as part of </w:t>
      </w:r>
      <w:r w:rsidR="006171B1" w:rsidRPr="00FB0AAB">
        <w:rPr>
          <w:rFonts w:ascii="Bell MT" w:hAnsi="Bell MT" w:cs="Bell MT"/>
        </w:rPr>
        <w:t>their</w:t>
      </w:r>
      <w:r w:rsidR="00B807BB" w:rsidRPr="00FB0AAB">
        <w:rPr>
          <w:rFonts w:ascii="Bell MT" w:hAnsi="Bell MT" w:cs="Bell MT"/>
        </w:rPr>
        <w:t xml:space="preserve"> investigatory powers</w:t>
      </w:r>
      <w:r w:rsidR="00655474" w:rsidRPr="00FB0AAB">
        <w:rPr>
          <w:rFonts w:ascii="Bell MT" w:hAnsi="Bell MT" w:cs="Bell MT"/>
        </w:rPr>
        <w:t xml:space="preserve">. </w:t>
      </w:r>
      <w:r w:rsidR="00B807BB" w:rsidRPr="00FB0AAB">
        <w:rPr>
          <w:rFonts w:ascii="Bell MT" w:hAnsi="Bell MT" w:cs="Bell MT"/>
        </w:rPr>
        <w:t xml:space="preserve">Third, parliaments are </w:t>
      </w:r>
      <w:r w:rsidR="006171B1" w:rsidRPr="00FB0AAB">
        <w:rPr>
          <w:rFonts w:ascii="Bell MT" w:hAnsi="Bell MT" w:cs="Bell MT"/>
        </w:rPr>
        <w:t xml:space="preserve">one of </w:t>
      </w:r>
      <w:r w:rsidR="00B807BB" w:rsidRPr="00FB0AAB">
        <w:rPr>
          <w:rFonts w:ascii="Bell MT" w:hAnsi="Bell MT" w:cs="Bell MT"/>
        </w:rPr>
        <w:t xml:space="preserve">the main </w:t>
      </w:r>
      <w:r w:rsidR="006171B1" w:rsidRPr="00FB0AAB">
        <w:rPr>
          <w:rFonts w:ascii="Bell MT" w:hAnsi="Bell MT" w:cs="Bell MT"/>
        </w:rPr>
        <w:t xml:space="preserve">clients and </w:t>
      </w:r>
      <w:r w:rsidR="00B807BB" w:rsidRPr="00FB0AAB">
        <w:rPr>
          <w:rFonts w:ascii="Bell MT" w:hAnsi="Bell MT" w:cs="Bell MT"/>
        </w:rPr>
        <w:t xml:space="preserve">beneficiaries of the audit agency’s work. </w:t>
      </w:r>
    </w:p>
    <w:p w14:paraId="0C91BD14" w14:textId="77777777" w:rsidR="004767A1" w:rsidRDefault="004767A1" w:rsidP="004767A1">
      <w:pPr>
        <w:pStyle w:val="Prrafodelista"/>
        <w:widowControl w:val="0"/>
        <w:autoSpaceDE w:val="0"/>
        <w:autoSpaceDN w:val="0"/>
        <w:adjustRightInd w:val="0"/>
        <w:ind w:left="360"/>
        <w:jc w:val="both"/>
        <w:rPr>
          <w:rFonts w:ascii="Bell MT" w:hAnsi="Bell MT" w:cs="Bell MT"/>
        </w:rPr>
      </w:pPr>
    </w:p>
    <w:p w14:paraId="4E0F6050" w14:textId="6FFEE000" w:rsidR="00143FBE" w:rsidRPr="00FB0AAB" w:rsidRDefault="00143FBE" w:rsidP="00FB0AAB">
      <w:pPr>
        <w:widowControl w:val="0"/>
        <w:autoSpaceDE w:val="0"/>
        <w:autoSpaceDN w:val="0"/>
        <w:adjustRightInd w:val="0"/>
        <w:jc w:val="both"/>
        <w:rPr>
          <w:rFonts w:ascii="Bell MT" w:hAnsi="Bell MT" w:cs="Bell MT"/>
        </w:rPr>
      </w:pPr>
      <w:r w:rsidRPr="00FB0AAB">
        <w:rPr>
          <w:rFonts w:ascii="Bell MT" w:hAnsi="Bell MT" w:cs="Bell MT"/>
          <w:b/>
        </w:rPr>
        <w:t>Follow</w:t>
      </w:r>
      <w:r w:rsidR="00914F28" w:rsidRPr="00FB0AAB">
        <w:rPr>
          <w:rFonts w:ascii="Bell MT" w:hAnsi="Bell MT" w:cs="Bell MT"/>
          <w:b/>
        </w:rPr>
        <w:t>ing-up</w:t>
      </w:r>
      <w:r w:rsidRPr="00FB0AAB">
        <w:rPr>
          <w:rFonts w:ascii="Bell MT" w:hAnsi="Bell MT" w:cs="Bell MT"/>
          <w:b/>
        </w:rPr>
        <w:t xml:space="preserve"> </w:t>
      </w:r>
      <w:r w:rsidR="007F169B">
        <w:rPr>
          <w:rFonts w:ascii="Bell MT" w:hAnsi="Bell MT" w:cs="Bell MT"/>
          <w:b/>
        </w:rPr>
        <w:t xml:space="preserve">on </w:t>
      </w:r>
      <w:r w:rsidRPr="00FB0AAB">
        <w:rPr>
          <w:rFonts w:ascii="Bell MT" w:hAnsi="Bell MT" w:cs="Bell MT"/>
          <w:b/>
        </w:rPr>
        <w:t>audit findings</w:t>
      </w:r>
      <w:r w:rsidR="00914F28" w:rsidRPr="00FB0AAB">
        <w:rPr>
          <w:rFonts w:ascii="Bell MT" w:hAnsi="Bell MT" w:cs="Bell MT"/>
          <w:b/>
        </w:rPr>
        <w:t>.</w:t>
      </w:r>
      <w:r w:rsidR="00914F28" w:rsidRPr="00FB0AAB">
        <w:rPr>
          <w:rFonts w:ascii="Bell MT" w:hAnsi="Bell MT" w:cs="Bell MT"/>
        </w:rPr>
        <w:t xml:space="preserve"> </w:t>
      </w:r>
      <w:r w:rsidR="004767A1" w:rsidRPr="00FB0AAB">
        <w:rPr>
          <w:rFonts w:ascii="Bell MT" w:hAnsi="Bell MT" w:cs="Bell MT"/>
        </w:rPr>
        <w:t>An important</w:t>
      </w:r>
      <w:r w:rsidR="00914F28" w:rsidRPr="00FB0AAB">
        <w:rPr>
          <w:rFonts w:ascii="Bell MT" w:hAnsi="Bell MT" w:cs="Bell MT"/>
        </w:rPr>
        <w:t xml:space="preserve"> shortcoming in the oversight of the budget is the </w:t>
      </w:r>
      <w:r w:rsidR="006171B1" w:rsidRPr="00FB0AAB">
        <w:rPr>
          <w:rFonts w:ascii="Bell MT" w:hAnsi="Bell MT" w:cs="Bell MT"/>
        </w:rPr>
        <w:t xml:space="preserve">lack of </w:t>
      </w:r>
      <w:r w:rsidR="00914F28" w:rsidRPr="00FB0AAB">
        <w:rPr>
          <w:rFonts w:ascii="Bell MT" w:hAnsi="Bell MT" w:cs="Bell MT"/>
        </w:rPr>
        <w:t xml:space="preserve">follow-up </w:t>
      </w:r>
      <w:r w:rsidR="00E81157" w:rsidRPr="00FB0AAB">
        <w:rPr>
          <w:rFonts w:ascii="Bell MT" w:hAnsi="Bell MT" w:cs="Bell MT"/>
        </w:rPr>
        <w:t>of</w:t>
      </w:r>
      <w:r w:rsidR="00914F28" w:rsidRPr="00FB0AAB">
        <w:rPr>
          <w:rFonts w:ascii="Bell MT" w:hAnsi="Bell MT" w:cs="Bell MT"/>
        </w:rPr>
        <w:t xml:space="preserve"> audit reports and findings. </w:t>
      </w:r>
      <w:r w:rsidR="00573B9E">
        <w:rPr>
          <w:rFonts w:ascii="Bell MT" w:hAnsi="Bell MT" w:cs="Bell MT"/>
        </w:rPr>
        <w:t>A</w:t>
      </w:r>
      <w:r w:rsidR="006171B1" w:rsidRPr="00FB0AAB">
        <w:rPr>
          <w:rFonts w:ascii="Bell MT" w:hAnsi="Bell MT" w:cs="Bell MT"/>
        </w:rPr>
        <w:t xml:space="preserve"> frequent criticism is that </w:t>
      </w:r>
      <w:r w:rsidR="00E81157" w:rsidRPr="00FB0AAB">
        <w:rPr>
          <w:rFonts w:ascii="Bell MT" w:hAnsi="Bell MT" w:cs="Bell MT"/>
        </w:rPr>
        <w:t xml:space="preserve">audit </w:t>
      </w:r>
      <w:r w:rsidR="006171B1" w:rsidRPr="00FB0AAB">
        <w:rPr>
          <w:rFonts w:ascii="Bell MT" w:hAnsi="Bell MT" w:cs="Bell MT"/>
        </w:rPr>
        <w:t xml:space="preserve">recommendations </w:t>
      </w:r>
      <w:r w:rsidR="00002F5D" w:rsidRPr="00FB0AAB">
        <w:rPr>
          <w:rFonts w:ascii="Bell MT" w:hAnsi="Bell MT" w:cs="Bell MT"/>
        </w:rPr>
        <w:t>are</w:t>
      </w:r>
      <w:r w:rsidR="006171B1" w:rsidRPr="00FB0AAB">
        <w:rPr>
          <w:rFonts w:ascii="Bell MT" w:hAnsi="Bell MT" w:cs="Bell MT"/>
        </w:rPr>
        <w:t xml:space="preserve"> not systematically followed</w:t>
      </w:r>
      <w:r w:rsidR="00002F5D" w:rsidRPr="00FB0AAB">
        <w:rPr>
          <w:rFonts w:ascii="Bell MT" w:hAnsi="Bell MT" w:cs="Bell MT"/>
        </w:rPr>
        <w:t xml:space="preserve"> </w:t>
      </w:r>
      <w:r w:rsidR="006171B1" w:rsidRPr="00FB0AAB">
        <w:rPr>
          <w:rFonts w:ascii="Bell MT" w:hAnsi="Bell MT" w:cs="Bell MT"/>
        </w:rPr>
        <w:t>up. Admittedly, t</w:t>
      </w:r>
      <w:r w:rsidR="00914F28" w:rsidRPr="00FB0AAB">
        <w:rPr>
          <w:rFonts w:ascii="Bell MT" w:hAnsi="Bell MT" w:cs="Bell MT"/>
        </w:rPr>
        <w:t xml:space="preserve">he prime responsibility for acting upon audit findings rests with </w:t>
      </w:r>
      <w:r w:rsidR="00573B9E">
        <w:rPr>
          <w:rFonts w:ascii="Bell MT" w:hAnsi="Bell MT" w:cs="Bell MT"/>
        </w:rPr>
        <w:t xml:space="preserve">audited </w:t>
      </w:r>
      <w:r w:rsidR="00914F28" w:rsidRPr="00FB0AAB">
        <w:rPr>
          <w:rFonts w:ascii="Bell MT" w:hAnsi="Bell MT" w:cs="Bell MT"/>
        </w:rPr>
        <w:t>government agencies</w:t>
      </w:r>
      <w:r w:rsidR="00573B9E">
        <w:rPr>
          <w:rFonts w:ascii="Bell MT" w:hAnsi="Bell MT" w:cs="Bell MT"/>
        </w:rPr>
        <w:t xml:space="preserve"> themselves</w:t>
      </w:r>
      <w:r w:rsidR="00914F28" w:rsidRPr="00FB0AAB">
        <w:rPr>
          <w:rFonts w:ascii="Bell MT" w:hAnsi="Bell MT" w:cs="Bell MT"/>
        </w:rPr>
        <w:t xml:space="preserve">. </w:t>
      </w:r>
      <w:r w:rsidR="006171B1" w:rsidRPr="00FB0AAB">
        <w:rPr>
          <w:rFonts w:ascii="Bell MT" w:hAnsi="Bell MT" w:cs="Bell MT"/>
        </w:rPr>
        <w:t xml:space="preserve">Nevertheless, audit agencies and parliaments have a role in ensuring that their recommendations are acted upon. </w:t>
      </w:r>
      <w:r w:rsidR="00914F28" w:rsidRPr="00FB0AAB">
        <w:rPr>
          <w:rFonts w:ascii="Bell MT" w:hAnsi="Bell MT" w:cs="Bell MT"/>
        </w:rPr>
        <w:t xml:space="preserve">Often, </w:t>
      </w:r>
      <w:r w:rsidR="00E15136" w:rsidRPr="00FB0AAB">
        <w:rPr>
          <w:rFonts w:ascii="Bell MT" w:hAnsi="Bell MT" w:cs="Bell MT"/>
        </w:rPr>
        <w:t>yet not</w:t>
      </w:r>
      <w:r w:rsidR="00914F28" w:rsidRPr="00FB0AAB">
        <w:rPr>
          <w:rFonts w:ascii="Bell MT" w:hAnsi="Bell MT" w:cs="Bell MT"/>
        </w:rPr>
        <w:t xml:space="preserve"> systematically, audit agencies provide regular follow-up t</w:t>
      </w:r>
      <w:r w:rsidR="006171B1" w:rsidRPr="00FB0AAB">
        <w:rPr>
          <w:rFonts w:ascii="Bell MT" w:hAnsi="Bell MT" w:cs="Bell MT"/>
        </w:rPr>
        <w:t xml:space="preserve">o the audit recommendations of past </w:t>
      </w:r>
      <w:r w:rsidR="00914F28" w:rsidRPr="00FB0AAB">
        <w:rPr>
          <w:rFonts w:ascii="Bell MT" w:hAnsi="Bell MT" w:cs="Bell MT"/>
        </w:rPr>
        <w:t xml:space="preserve">audit reports. </w:t>
      </w:r>
      <w:r w:rsidR="006171B1" w:rsidRPr="00FB0AAB">
        <w:rPr>
          <w:rFonts w:ascii="Bell MT" w:hAnsi="Bell MT" w:cs="Bell MT"/>
        </w:rPr>
        <w:t xml:space="preserve">Parliaments, through their public accounts committees, do so less systematically, </w:t>
      </w:r>
      <w:r w:rsidR="00B7716A" w:rsidRPr="00FB0AAB">
        <w:rPr>
          <w:rFonts w:ascii="Bell MT" w:hAnsi="Bell MT" w:cs="Bell MT"/>
        </w:rPr>
        <w:t>reducing the</w:t>
      </w:r>
      <w:r w:rsidR="006171B1" w:rsidRPr="00FB0AAB">
        <w:rPr>
          <w:rFonts w:ascii="Bell MT" w:hAnsi="Bell MT" w:cs="Bell MT"/>
        </w:rPr>
        <w:t xml:space="preserve"> effectiveness </w:t>
      </w:r>
      <w:r w:rsidR="00B7716A" w:rsidRPr="00FB0AAB">
        <w:rPr>
          <w:rFonts w:ascii="Bell MT" w:hAnsi="Bell MT" w:cs="Bell MT"/>
        </w:rPr>
        <w:t>of</w:t>
      </w:r>
      <w:r w:rsidR="006171B1" w:rsidRPr="00FB0AAB">
        <w:rPr>
          <w:rFonts w:ascii="Bell MT" w:hAnsi="Bell MT" w:cs="Bell MT"/>
        </w:rPr>
        <w:t xml:space="preserve"> the</w:t>
      </w:r>
      <w:r w:rsidR="00652571" w:rsidRPr="00FB0AAB">
        <w:rPr>
          <w:rFonts w:ascii="Bell MT" w:hAnsi="Bell MT" w:cs="Bell MT"/>
        </w:rPr>
        <w:t xml:space="preserve"> ex-</w:t>
      </w:r>
      <w:r w:rsidR="00EE4CC0" w:rsidRPr="00FB0AAB">
        <w:rPr>
          <w:rFonts w:ascii="Bell MT" w:hAnsi="Bell MT" w:cs="Bell MT"/>
        </w:rPr>
        <w:t xml:space="preserve">post scrutiny of budget execution. </w:t>
      </w:r>
      <w:r w:rsidR="004767A1" w:rsidRPr="00FB0AAB">
        <w:rPr>
          <w:rFonts w:ascii="Bell MT" w:hAnsi="Bell MT" w:cs="Times"/>
          <w:color w:val="141413"/>
        </w:rPr>
        <w:t xml:space="preserve">Good practice </w:t>
      </w:r>
      <w:r w:rsidR="00573B9E">
        <w:rPr>
          <w:rFonts w:ascii="Bell MT" w:hAnsi="Bell MT" w:cs="Times"/>
          <w:color w:val="141413"/>
        </w:rPr>
        <w:t>recommends</w:t>
      </w:r>
      <w:r w:rsidR="004767A1" w:rsidRPr="00FB0AAB">
        <w:rPr>
          <w:rFonts w:ascii="Bell MT" w:hAnsi="Bell MT" w:cs="Times"/>
          <w:color w:val="141413"/>
        </w:rPr>
        <w:t xml:space="preserve"> formal arrangements in parliament for systematically following</w:t>
      </w:r>
      <w:r w:rsidR="00B7716A" w:rsidRPr="00FB0AAB">
        <w:rPr>
          <w:rFonts w:ascii="Bell MT" w:hAnsi="Bell MT" w:cs="Times"/>
          <w:color w:val="141413"/>
        </w:rPr>
        <w:t xml:space="preserve"> </w:t>
      </w:r>
      <w:r w:rsidR="004767A1" w:rsidRPr="00FB0AAB">
        <w:rPr>
          <w:rFonts w:ascii="Bell MT" w:hAnsi="Bell MT" w:cs="Times"/>
          <w:color w:val="141413"/>
        </w:rPr>
        <w:t xml:space="preserve">up on audit report findings and that the public accounts committee should report on the extent to which the executive has addressed the recommendations of the external auditor. </w:t>
      </w:r>
      <w:r w:rsidR="004767A1" w:rsidRPr="00FB0AAB">
        <w:rPr>
          <w:rFonts w:ascii="Bell MT" w:hAnsi="Bell MT" w:cs="Bell MT"/>
        </w:rPr>
        <w:t xml:space="preserve">To critically scrutinize public spending and adequately consider audit reports, parliamentary committees </w:t>
      </w:r>
      <w:r w:rsidR="00573B9E">
        <w:rPr>
          <w:rFonts w:ascii="Bell MT" w:hAnsi="Bell MT" w:cs="Bell MT"/>
        </w:rPr>
        <w:t xml:space="preserve">need </w:t>
      </w:r>
      <w:r w:rsidR="004767A1" w:rsidRPr="00FB0AAB">
        <w:rPr>
          <w:rFonts w:ascii="Bell MT" w:hAnsi="Bell MT" w:cs="Bell MT"/>
        </w:rPr>
        <w:t>to allocate sufficient time for debate, be adequately resourced with support staff</w:t>
      </w:r>
      <w:r w:rsidR="00573B9E">
        <w:rPr>
          <w:rFonts w:ascii="Bell MT" w:hAnsi="Bell MT" w:cs="Bell MT"/>
        </w:rPr>
        <w:t xml:space="preserve">, </w:t>
      </w:r>
      <w:r w:rsidR="004767A1" w:rsidRPr="00FB0AAB">
        <w:rPr>
          <w:rFonts w:ascii="Bell MT" w:hAnsi="Bell MT" w:cs="Bell MT"/>
        </w:rPr>
        <w:t xml:space="preserve">and have appropriate terms of appointment for </w:t>
      </w:r>
      <w:r w:rsidR="00573B9E">
        <w:rPr>
          <w:rFonts w:ascii="Bell MT" w:hAnsi="Bell MT" w:cs="Bell MT"/>
        </w:rPr>
        <w:t xml:space="preserve">their </w:t>
      </w:r>
      <w:r w:rsidR="004767A1" w:rsidRPr="00FB0AAB">
        <w:rPr>
          <w:rFonts w:ascii="Bell MT" w:hAnsi="Bell MT" w:cs="Bell MT"/>
        </w:rPr>
        <w:t>members.</w:t>
      </w:r>
    </w:p>
    <w:p w14:paraId="3EEEB1CF" w14:textId="77777777" w:rsidR="00DC6345" w:rsidRPr="00E94E74" w:rsidRDefault="00DC6345" w:rsidP="006171B1">
      <w:pPr>
        <w:pStyle w:val="Prrafodelista"/>
        <w:widowControl w:val="0"/>
        <w:autoSpaceDE w:val="0"/>
        <w:autoSpaceDN w:val="0"/>
        <w:adjustRightInd w:val="0"/>
        <w:ind w:left="360"/>
        <w:jc w:val="both"/>
        <w:rPr>
          <w:rFonts w:ascii="Bell MT" w:hAnsi="Bell MT" w:cs="Bell MT"/>
        </w:rPr>
      </w:pPr>
    </w:p>
    <w:p w14:paraId="66281662" w14:textId="04F27597" w:rsidR="00E94E74" w:rsidRPr="00FB0AAB" w:rsidRDefault="00DC6345" w:rsidP="00FB0AAB">
      <w:pPr>
        <w:widowControl w:val="0"/>
        <w:autoSpaceDE w:val="0"/>
        <w:autoSpaceDN w:val="0"/>
        <w:adjustRightInd w:val="0"/>
        <w:jc w:val="both"/>
        <w:rPr>
          <w:rFonts w:ascii="Bell MT" w:hAnsi="Bell MT" w:cs="Times"/>
          <w:color w:val="141413"/>
        </w:rPr>
      </w:pPr>
      <w:r w:rsidRPr="00FB0AAB">
        <w:rPr>
          <w:rFonts w:ascii="Bell MT" w:hAnsi="Bell MT" w:cs="Bell MT"/>
        </w:rPr>
        <w:t>The annual report of the audit agency and the annual audit of public accounts provide parliament with an</w:t>
      </w:r>
      <w:r w:rsidR="006171B1" w:rsidRPr="00FB0AAB">
        <w:rPr>
          <w:rFonts w:ascii="Bell MT" w:hAnsi="Bell MT" w:cs="Bell MT"/>
        </w:rPr>
        <w:t>other</w:t>
      </w:r>
      <w:r w:rsidRPr="00FB0AAB">
        <w:rPr>
          <w:rFonts w:ascii="Bell MT" w:hAnsi="Bell MT" w:cs="Bell MT"/>
        </w:rPr>
        <w:t xml:space="preserve"> opportunity to discuss the outcome o</w:t>
      </w:r>
      <w:r w:rsidR="006171B1" w:rsidRPr="00FB0AAB">
        <w:rPr>
          <w:rFonts w:ascii="Bell MT" w:hAnsi="Bell MT" w:cs="Bell MT"/>
        </w:rPr>
        <w:t>f the previous year’s budget, to assess</w:t>
      </w:r>
      <w:r w:rsidRPr="00FB0AAB">
        <w:rPr>
          <w:rFonts w:ascii="Bell MT" w:hAnsi="Bell MT" w:cs="Bell MT"/>
        </w:rPr>
        <w:t xml:space="preserve"> government performance in managing public spending, and, if needed, to take </w:t>
      </w:r>
      <w:r w:rsidR="006171B1" w:rsidRPr="00FB0AAB">
        <w:rPr>
          <w:rFonts w:ascii="Bell MT" w:hAnsi="Bell MT" w:cs="Bell MT"/>
        </w:rPr>
        <w:t>corrective</w:t>
      </w:r>
      <w:r w:rsidRPr="00FB0AAB">
        <w:rPr>
          <w:rFonts w:ascii="Bell MT" w:hAnsi="Bell MT" w:cs="Bell MT"/>
        </w:rPr>
        <w:t xml:space="preserve"> actions. Nearly all OECD countries’ </w:t>
      </w:r>
      <w:r w:rsidR="006171B1" w:rsidRPr="00FB0AAB">
        <w:rPr>
          <w:rFonts w:ascii="Bell MT" w:hAnsi="Bell MT" w:cs="Bell MT"/>
        </w:rPr>
        <w:t xml:space="preserve">annual </w:t>
      </w:r>
      <w:r w:rsidR="00573B9E">
        <w:rPr>
          <w:rFonts w:ascii="Bell MT" w:hAnsi="Bell MT" w:cs="Bell MT"/>
        </w:rPr>
        <w:t xml:space="preserve">audit </w:t>
      </w:r>
      <w:r w:rsidRPr="00FB0AAB">
        <w:rPr>
          <w:rFonts w:ascii="Bell MT" w:hAnsi="Bell MT" w:cs="Bell MT"/>
        </w:rPr>
        <w:t xml:space="preserve">reports on financial accounts are made </w:t>
      </w:r>
      <w:r w:rsidR="006171B1" w:rsidRPr="00FB0AAB">
        <w:rPr>
          <w:rFonts w:ascii="Bell MT" w:hAnsi="Bell MT" w:cs="Bell MT"/>
        </w:rPr>
        <w:t>public</w:t>
      </w:r>
      <w:r w:rsidRPr="00FB0AAB">
        <w:rPr>
          <w:rFonts w:ascii="Bell MT" w:hAnsi="Bell MT" w:cs="Bell MT"/>
        </w:rPr>
        <w:t xml:space="preserve"> within </w:t>
      </w:r>
      <w:r w:rsidR="006171B1" w:rsidRPr="00FB0AAB">
        <w:rPr>
          <w:rFonts w:ascii="Bell MT" w:hAnsi="Bell MT" w:cs="Bell MT"/>
        </w:rPr>
        <w:t>twelve</w:t>
      </w:r>
      <w:r w:rsidRPr="00FB0AAB">
        <w:rPr>
          <w:rFonts w:ascii="Bell MT" w:hAnsi="Bell MT" w:cs="Bell MT"/>
        </w:rPr>
        <w:t xml:space="preserve"> months, and sl</w:t>
      </w:r>
      <w:r w:rsidR="006171B1" w:rsidRPr="00FB0AAB">
        <w:rPr>
          <w:rFonts w:ascii="Bell MT" w:hAnsi="Bell MT" w:cs="Bell MT"/>
        </w:rPr>
        <w:t>ightly less than half of these thirty</w:t>
      </w:r>
      <w:r w:rsidRPr="00FB0AAB">
        <w:rPr>
          <w:rFonts w:ascii="Bell MT" w:hAnsi="Bell MT" w:cs="Bell MT"/>
        </w:rPr>
        <w:t xml:space="preserve"> countries’ parliaments receive them within </w:t>
      </w:r>
      <w:r w:rsidR="004767A1" w:rsidRPr="00FB0AAB">
        <w:rPr>
          <w:rFonts w:ascii="Bell MT" w:hAnsi="Bell MT" w:cs="Bell MT"/>
        </w:rPr>
        <w:t xml:space="preserve">six </w:t>
      </w:r>
      <w:r w:rsidRPr="00FB0AAB">
        <w:rPr>
          <w:rFonts w:ascii="Bell MT" w:hAnsi="Bell MT" w:cs="Bell MT"/>
        </w:rPr>
        <w:t>months after year-end</w:t>
      </w:r>
      <w:r w:rsidR="00187B84" w:rsidRPr="00FB0AAB">
        <w:rPr>
          <w:rFonts w:ascii="Bell MT" w:hAnsi="Bell MT" w:cs="Bell MT"/>
        </w:rPr>
        <w:t xml:space="preserve"> (OECD 2012)</w:t>
      </w:r>
      <w:r w:rsidRPr="00FB0AAB">
        <w:rPr>
          <w:rFonts w:ascii="Bell MT" w:hAnsi="Bell MT" w:cs="Bell MT"/>
        </w:rPr>
        <w:t xml:space="preserve">. Reporting lags are longer in </w:t>
      </w:r>
      <w:r w:rsidR="00573B9E">
        <w:rPr>
          <w:rFonts w:ascii="Bell MT" w:hAnsi="Bell MT" w:cs="Bell MT"/>
        </w:rPr>
        <w:t>emerging</w:t>
      </w:r>
      <w:r w:rsidR="00573B9E" w:rsidRPr="00FB0AAB">
        <w:rPr>
          <w:rFonts w:ascii="Bell MT" w:hAnsi="Bell MT" w:cs="Bell MT"/>
        </w:rPr>
        <w:t xml:space="preserve"> </w:t>
      </w:r>
      <w:r w:rsidRPr="00FB0AAB">
        <w:rPr>
          <w:rFonts w:ascii="Bell MT" w:hAnsi="Bell MT" w:cs="Bell MT"/>
        </w:rPr>
        <w:t xml:space="preserve">economies. </w:t>
      </w:r>
      <w:r w:rsidR="00E94E74" w:rsidRPr="00FB0AAB">
        <w:rPr>
          <w:rFonts w:ascii="Bell MT" w:hAnsi="Bell MT" w:cs="Times"/>
          <w:color w:val="141413"/>
        </w:rPr>
        <w:t>Parliamentary regulations and practices dictate the procedures and allowable time for dedicated parliamentary committees to discuss the report of the external auditor and follow</w:t>
      </w:r>
      <w:r w:rsidR="00576207" w:rsidRPr="00FB0AAB">
        <w:rPr>
          <w:rFonts w:ascii="Bell MT" w:hAnsi="Bell MT" w:cs="Times"/>
          <w:color w:val="141413"/>
        </w:rPr>
        <w:t xml:space="preserve"> </w:t>
      </w:r>
      <w:r w:rsidR="00E94E74" w:rsidRPr="00FB0AAB">
        <w:rPr>
          <w:rFonts w:ascii="Bell MT" w:hAnsi="Bell MT" w:cs="Times"/>
          <w:color w:val="141413"/>
        </w:rPr>
        <w:t xml:space="preserve">up on its recommendations. </w:t>
      </w:r>
      <w:r w:rsidR="00123F75" w:rsidRPr="00FB0AAB">
        <w:rPr>
          <w:rFonts w:ascii="Bell MT" w:hAnsi="Bell MT" w:cs="Times"/>
          <w:color w:val="141413"/>
        </w:rPr>
        <w:t>However, only a handful of</w:t>
      </w:r>
      <w:r w:rsidR="00E94E74" w:rsidRPr="00FB0AAB">
        <w:rPr>
          <w:rFonts w:ascii="Bell MT" w:hAnsi="Bell MT" w:cs="Times"/>
          <w:color w:val="141413"/>
        </w:rPr>
        <w:t xml:space="preserve"> countries have put in place a </w:t>
      </w:r>
      <w:r w:rsidR="008076B7" w:rsidRPr="00FB0AAB">
        <w:rPr>
          <w:rFonts w:ascii="Bell MT" w:hAnsi="Bell MT" w:cs="Times"/>
          <w:color w:val="141413"/>
        </w:rPr>
        <w:t xml:space="preserve">mechanism </w:t>
      </w:r>
      <w:r w:rsidR="00E94E74" w:rsidRPr="00FB0AAB">
        <w:rPr>
          <w:rFonts w:ascii="Bell MT" w:hAnsi="Bell MT" w:cs="Times"/>
          <w:color w:val="141413"/>
        </w:rPr>
        <w:t>for systematic tracking of the implem</w:t>
      </w:r>
      <w:r w:rsidR="004767A1" w:rsidRPr="00FB0AAB">
        <w:rPr>
          <w:rFonts w:ascii="Bell MT" w:hAnsi="Bell MT" w:cs="Times"/>
          <w:color w:val="141413"/>
        </w:rPr>
        <w:t xml:space="preserve">entation of </w:t>
      </w:r>
      <w:r w:rsidR="00123F75" w:rsidRPr="00FB0AAB">
        <w:rPr>
          <w:rFonts w:ascii="Bell MT" w:hAnsi="Bell MT" w:cs="Times"/>
          <w:color w:val="141413"/>
        </w:rPr>
        <w:t>audit recommendations, such as Canada’s Status Report or Germany’s Results Report</w:t>
      </w:r>
      <w:r w:rsidR="00576207" w:rsidRPr="00FB0AAB">
        <w:rPr>
          <w:rFonts w:ascii="Bell MT" w:hAnsi="Bell MT" w:cs="Times"/>
          <w:color w:val="141413"/>
        </w:rPr>
        <w:t xml:space="preserve">. </w:t>
      </w:r>
    </w:p>
    <w:p w14:paraId="2AEF92AE" w14:textId="77777777" w:rsidR="00EB4D4E" w:rsidRPr="00596D01" w:rsidRDefault="00EB4D4E" w:rsidP="00596D01">
      <w:pPr>
        <w:widowControl w:val="0"/>
        <w:autoSpaceDE w:val="0"/>
        <w:autoSpaceDN w:val="0"/>
        <w:adjustRightInd w:val="0"/>
        <w:jc w:val="both"/>
        <w:rPr>
          <w:rFonts w:ascii="Bell MT" w:hAnsi="Bell MT" w:cs="Bell MT"/>
        </w:rPr>
      </w:pPr>
    </w:p>
    <w:p w14:paraId="43DAF853" w14:textId="4F9A791C" w:rsidR="004E7356" w:rsidRPr="00FB0AAB" w:rsidRDefault="00EA1B6D" w:rsidP="00FB0AAB">
      <w:pPr>
        <w:widowControl w:val="0"/>
        <w:autoSpaceDE w:val="0"/>
        <w:autoSpaceDN w:val="0"/>
        <w:adjustRightInd w:val="0"/>
        <w:jc w:val="both"/>
        <w:rPr>
          <w:rFonts w:ascii="Bell MT" w:hAnsi="Bell MT" w:cs="Bell MT"/>
        </w:rPr>
      </w:pPr>
      <w:r>
        <w:rPr>
          <w:rFonts w:ascii="Bell MT" w:hAnsi="Bell MT" w:cs="Bell MT"/>
          <w:b/>
        </w:rPr>
        <w:t xml:space="preserve">Discharging government. </w:t>
      </w:r>
      <w:r w:rsidR="000E47E5" w:rsidRPr="00FB0AAB">
        <w:rPr>
          <w:rFonts w:ascii="Bell MT" w:hAnsi="Bell MT" w:cs="Bell MT"/>
        </w:rPr>
        <w:t xml:space="preserve">Many </w:t>
      </w:r>
      <w:r w:rsidR="00BC370E" w:rsidRPr="00FB0AAB">
        <w:rPr>
          <w:rFonts w:ascii="Bell MT" w:hAnsi="Bell MT" w:cs="Bell MT"/>
        </w:rPr>
        <w:t xml:space="preserve">parliaments </w:t>
      </w:r>
      <w:r w:rsidR="00596D01" w:rsidRPr="00FB0AAB">
        <w:rPr>
          <w:rFonts w:ascii="Bell MT" w:hAnsi="Bell MT" w:cs="Bell MT"/>
        </w:rPr>
        <w:t xml:space="preserve">impose ex-post reporting requirements and </w:t>
      </w:r>
      <w:r w:rsidR="00BC370E" w:rsidRPr="00FB0AAB">
        <w:rPr>
          <w:rFonts w:ascii="Bell MT" w:hAnsi="Bell MT" w:cs="Bell MT"/>
        </w:rPr>
        <w:t>carry out some form of ex</w:t>
      </w:r>
      <w:r w:rsidR="00573B9E">
        <w:rPr>
          <w:rFonts w:ascii="Bell MT" w:hAnsi="Bell MT" w:cs="Bell MT"/>
        </w:rPr>
        <w:t>-</w:t>
      </w:r>
      <w:r w:rsidR="00BC370E" w:rsidRPr="00FB0AAB">
        <w:rPr>
          <w:rFonts w:ascii="Bell MT" w:hAnsi="Bell MT" w:cs="Bell MT"/>
        </w:rPr>
        <w:t xml:space="preserve">post </w:t>
      </w:r>
      <w:r w:rsidR="006171B1" w:rsidRPr="00FB0AAB">
        <w:rPr>
          <w:rFonts w:ascii="Bell MT" w:hAnsi="Bell MT" w:cs="Bell MT"/>
        </w:rPr>
        <w:t>scrutiny of budget execution</w:t>
      </w:r>
      <w:r w:rsidR="00573B9E">
        <w:rPr>
          <w:rFonts w:ascii="Bell MT" w:hAnsi="Bell MT" w:cs="Bell MT"/>
        </w:rPr>
        <w:t xml:space="preserve">. They generally examine and approve </w:t>
      </w:r>
      <w:r w:rsidR="00BC370E" w:rsidRPr="00FB0AAB">
        <w:rPr>
          <w:rFonts w:ascii="Bell MT" w:hAnsi="Bell MT" w:cs="Bell MT"/>
        </w:rPr>
        <w:t>the implementation of the budget</w:t>
      </w:r>
      <w:r w:rsidR="00596D01" w:rsidRPr="00FB0AAB">
        <w:rPr>
          <w:rFonts w:ascii="Bell MT" w:hAnsi="Bell MT" w:cs="Bell MT"/>
        </w:rPr>
        <w:t xml:space="preserve"> through </w:t>
      </w:r>
      <w:r w:rsidR="007C7235" w:rsidRPr="00FB0AAB">
        <w:rPr>
          <w:rFonts w:ascii="Bell MT" w:hAnsi="Bell MT" w:cs="Bell MT"/>
        </w:rPr>
        <w:t>the discharge procedure</w:t>
      </w:r>
      <w:r w:rsidR="00596D01" w:rsidRPr="00FB0AAB">
        <w:rPr>
          <w:rFonts w:ascii="Bell MT" w:hAnsi="Bell MT" w:cs="Bell MT"/>
        </w:rPr>
        <w:t xml:space="preserve"> and, most often, a legislative act</w:t>
      </w:r>
      <w:r w:rsidR="007C7235" w:rsidRPr="00FB0AAB">
        <w:rPr>
          <w:rFonts w:ascii="Bell MT" w:hAnsi="Bell MT" w:cs="Bell MT"/>
        </w:rPr>
        <w:t>.</w:t>
      </w:r>
      <w:r w:rsidR="00BC370E" w:rsidRPr="00FB0AAB">
        <w:rPr>
          <w:rFonts w:ascii="Bell MT" w:hAnsi="Bell MT" w:cs="Bell MT"/>
        </w:rPr>
        <w:t xml:space="preserve"> </w:t>
      </w:r>
      <w:r w:rsidR="000F77F6" w:rsidRPr="00FB0AAB">
        <w:rPr>
          <w:rFonts w:ascii="Bell MT" w:hAnsi="Bell MT" w:cs="Bell MT"/>
        </w:rPr>
        <w:t xml:space="preserve">In some countries, parliament </w:t>
      </w:r>
      <w:r w:rsidR="00A55988" w:rsidRPr="00FB0AAB">
        <w:rPr>
          <w:rFonts w:ascii="Bell MT" w:hAnsi="Bell MT" w:cs="Bell MT"/>
        </w:rPr>
        <w:t>is leg</w:t>
      </w:r>
      <w:r w:rsidR="000F77F6" w:rsidRPr="00FB0AAB">
        <w:rPr>
          <w:rFonts w:ascii="Bell MT" w:hAnsi="Bell MT" w:cs="Bell MT"/>
        </w:rPr>
        <w:t xml:space="preserve">ally required to adopt a budget execution law, </w:t>
      </w:r>
      <w:r w:rsidR="0093656E">
        <w:rPr>
          <w:rFonts w:ascii="Bell MT" w:hAnsi="Bell MT" w:cs="Bell MT"/>
        </w:rPr>
        <w:t>through which it decided</w:t>
      </w:r>
      <w:r w:rsidR="0093656E" w:rsidRPr="00FB0AAB">
        <w:rPr>
          <w:rFonts w:ascii="Bell MT" w:hAnsi="Bell MT" w:cs="Bell MT"/>
        </w:rPr>
        <w:t xml:space="preserve"> on whether or not to discharge government</w:t>
      </w:r>
      <w:r w:rsidR="0093656E">
        <w:rPr>
          <w:rFonts w:ascii="Bell MT" w:hAnsi="Bell MT" w:cs="Bell MT"/>
        </w:rPr>
        <w:t xml:space="preserve"> and officially </w:t>
      </w:r>
      <w:r w:rsidR="0093656E" w:rsidRPr="00FB0AAB">
        <w:rPr>
          <w:rFonts w:ascii="Bell MT" w:hAnsi="Bell MT" w:cs="Bell MT"/>
        </w:rPr>
        <w:t>c</w:t>
      </w:r>
      <w:r w:rsidR="0093656E">
        <w:rPr>
          <w:rFonts w:ascii="Bell MT" w:hAnsi="Bell MT" w:cs="Bell MT"/>
        </w:rPr>
        <w:t>lose the budget cycle</w:t>
      </w:r>
      <w:r w:rsidR="000F77F6" w:rsidRPr="00FB0AAB">
        <w:rPr>
          <w:rFonts w:ascii="Bell MT" w:hAnsi="Bell MT" w:cs="Bell MT"/>
        </w:rPr>
        <w:t xml:space="preserve">. </w:t>
      </w:r>
      <w:r w:rsidR="00A55988" w:rsidRPr="00FB0AAB">
        <w:rPr>
          <w:rFonts w:ascii="Bell MT" w:hAnsi="Bell MT" w:cs="Bell MT"/>
        </w:rPr>
        <w:t xml:space="preserve">In about a third of OECD countries, it is a legal requirement for parliament to be provided with a comparison between actual spending and budgeted spending (Lienert 2010). </w:t>
      </w:r>
      <w:r w:rsidR="00BC370E" w:rsidRPr="00FB0AAB">
        <w:rPr>
          <w:rFonts w:ascii="Bell MT" w:hAnsi="Bell MT" w:cs="Bell MT"/>
        </w:rPr>
        <w:t>Parlia</w:t>
      </w:r>
      <w:r w:rsidR="00652571" w:rsidRPr="00FB0AAB">
        <w:rPr>
          <w:rFonts w:ascii="Bell MT" w:hAnsi="Bell MT" w:cs="Bell MT"/>
        </w:rPr>
        <w:t xml:space="preserve">mentary decisions </w:t>
      </w:r>
      <w:r w:rsidR="00BC370E" w:rsidRPr="00FB0AAB">
        <w:rPr>
          <w:rFonts w:ascii="Bell MT" w:hAnsi="Bell MT" w:cs="Bell MT"/>
        </w:rPr>
        <w:t>tend not to have legal consequences</w:t>
      </w:r>
      <w:r w:rsidR="004E7356" w:rsidRPr="00FB0AAB">
        <w:rPr>
          <w:rFonts w:ascii="Bell MT" w:hAnsi="Bell MT" w:cs="Bell MT"/>
        </w:rPr>
        <w:t xml:space="preserve"> </w:t>
      </w:r>
      <w:r w:rsidR="004E7356" w:rsidRPr="00230DCC">
        <w:rPr>
          <w:rFonts w:ascii="Bell MT" w:hAnsi="Bell MT" w:cs="Bell MT"/>
          <w:i/>
        </w:rPr>
        <w:t>per se</w:t>
      </w:r>
      <w:r w:rsidR="00BC370E" w:rsidRPr="00230DCC">
        <w:rPr>
          <w:rFonts w:ascii="Bell MT" w:hAnsi="Bell MT" w:cs="Bell MT"/>
          <w:i/>
        </w:rPr>
        <w:t>,</w:t>
      </w:r>
      <w:r w:rsidR="00BC370E" w:rsidRPr="00FB0AAB">
        <w:rPr>
          <w:rFonts w:ascii="Bell MT" w:hAnsi="Bell MT" w:cs="Bell MT"/>
        </w:rPr>
        <w:t xml:space="preserve"> but can have serious political consequences through a </w:t>
      </w:r>
      <w:r w:rsidR="004E7356" w:rsidRPr="00FB0AAB">
        <w:rPr>
          <w:rFonts w:ascii="Bell MT" w:hAnsi="Bell MT" w:cs="Bell MT"/>
        </w:rPr>
        <w:t>motion to censure or</w:t>
      </w:r>
      <w:r w:rsidR="00BC370E" w:rsidRPr="00FB0AAB">
        <w:rPr>
          <w:rFonts w:ascii="Bell MT" w:hAnsi="Bell MT" w:cs="Bell MT"/>
        </w:rPr>
        <w:t xml:space="preserve"> </w:t>
      </w:r>
      <w:r w:rsidR="004E7356" w:rsidRPr="00FB0AAB">
        <w:rPr>
          <w:rFonts w:ascii="Bell MT" w:hAnsi="Bell MT" w:cs="Bell MT"/>
        </w:rPr>
        <w:t>impeach government</w:t>
      </w:r>
      <w:r w:rsidR="00BC370E" w:rsidRPr="00FB0AAB">
        <w:rPr>
          <w:rFonts w:ascii="Bell MT" w:hAnsi="Bell MT" w:cs="Bell MT"/>
        </w:rPr>
        <w:t>. They may also influence budge</w:t>
      </w:r>
      <w:r w:rsidR="00B47135" w:rsidRPr="00FB0AAB">
        <w:rPr>
          <w:rFonts w:ascii="Bell MT" w:hAnsi="Bell MT" w:cs="Bell MT"/>
        </w:rPr>
        <w:t>t allocations in future budgets (Kanis 2012).</w:t>
      </w:r>
      <w:r w:rsidR="00BC370E" w:rsidRPr="00FB0AAB">
        <w:rPr>
          <w:rFonts w:ascii="Bell MT" w:hAnsi="Bell MT" w:cs="Bell MT"/>
        </w:rPr>
        <w:t xml:space="preserve"> </w:t>
      </w:r>
    </w:p>
    <w:p w14:paraId="42755D32" w14:textId="77777777" w:rsidR="004E7356" w:rsidRDefault="004E7356" w:rsidP="004E7356">
      <w:pPr>
        <w:pStyle w:val="Prrafodelista"/>
        <w:widowControl w:val="0"/>
        <w:autoSpaceDE w:val="0"/>
        <w:autoSpaceDN w:val="0"/>
        <w:adjustRightInd w:val="0"/>
        <w:ind w:left="360"/>
        <w:jc w:val="both"/>
        <w:rPr>
          <w:rFonts w:ascii="Bell MT" w:hAnsi="Bell MT" w:cs="Bell MT"/>
        </w:rPr>
      </w:pPr>
    </w:p>
    <w:p w14:paraId="436BF8C7" w14:textId="11512FD3" w:rsidR="00226E44" w:rsidRDefault="00E15136" w:rsidP="00FB0AAB">
      <w:pPr>
        <w:widowControl w:val="0"/>
        <w:autoSpaceDE w:val="0"/>
        <w:autoSpaceDN w:val="0"/>
        <w:adjustRightInd w:val="0"/>
        <w:jc w:val="both"/>
        <w:rPr>
          <w:rFonts w:ascii="Bell MT" w:hAnsi="Bell MT" w:cs="Bell MT"/>
        </w:rPr>
      </w:pPr>
      <w:r w:rsidRPr="00FB0AAB">
        <w:rPr>
          <w:rFonts w:ascii="Bell MT" w:hAnsi="Bell MT" w:cs="Bell MT"/>
        </w:rPr>
        <w:t>The cooperation between audit agencies and parliament</w:t>
      </w:r>
      <w:r w:rsidR="00127CB3" w:rsidRPr="00FB0AAB">
        <w:rPr>
          <w:rFonts w:ascii="Bell MT" w:hAnsi="Bell MT" w:cs="Bell MT"/>
        </w:rPr>
        <w:t>ary</w:t>
      </w:r>
      <w:r w:rsidRPr="00FB0AAB">
        <w:rPr>
          <w:rFonts w:ascii="Bell MT" w:hAnsi="Bell MT" w:cs="Bell MT"/>
        </w:rPr>
        <w:t xml:space="preserve"> public accounts committee</w:t>
      </w:r>
      <w:r w:rsidR="00127CB3" w:rsidRPr="00FB0AAB">
        <w:rPr>
          <w:rFonts w:ascii="Bell MT" w:hAnsi="Bell MT" w:cs="Bell MT"/>
        </w:rPr>
        <w:t>s</w:t>
      </w:r>
      <w:r w:rsidRPr="00FB0AAB">
        <w:rPr>
          <w:rFonts w:ascii="Bell MT" w:hAnsi="Bell MT" w:cs="Bell MT"/>
        </w:rPr>
        <w:t xml:space="preserve"> is critical in the discharge of government. Audit agencies certify </w:t>
      </w:r>
      <w:r w:rsidR="004E7356" w:rsidRPr="00FB0AAB">
        <w:rPr>
          <w:rFonts w:ascii="Bell MT" w:hAnsi="Bell MT" w:cs="Bell MT"/>
        </w:rPr>
        <w:t xml:space="preserve">government </w:t>
      </w:r>
      <w:r w:rsidRPr="00FB0AAB">
        <w:rPr>
          <w:rFonts w:ascii="Bell MT" w:hAnsi="Bell MT" w:cs="Bell MT"/>
        </w:rPr>
        <w:t>public accounts and emit an audit opinion on those</w:t>
      </w:r>
      <w:r w:rsidR="00127CB3" w:rsidRPr="00FB0AAB">
        <w:rPr>
          <w:rFonts w:ascii="Bell MT" w:hAnsi="Bell MT" w:cs="Bell MT"/>
        </w:rPr>
        <w:t xml:space="preserve"> accounts</w:t>
      </w:r>
      <w:r w:rsidRPr="00FB0AAB">
        <w:rPr>
          <w:rFonts w:ascii="Bell MT" w:hAnsi="Bell MT" w:cs="Bell MT"/>
        </w:rPr>
        <w:t>. Parliamentary public accounts committee</w:t>
      </w:r>
      <w:r w:rsidR="00127CB3" w:rsidRPr="00FB0AAB">
        <w:rPr>
          <w:rFonts w:ascii="Bell MT" w:hAnsi="Bell MT" w:cs="Bell MT"/>
        </w:rPr>
        <w:t>s</w:t>
      </w:r>
      <w:r w:rsidRPr="00FB0AAB">
        <w:rPr>
          <w:rFonts w:ascii="Bell MT" w:hAnsi="Bell MT" w:cs="Bell MT"/>
        </w:rPr>
        <w:t xml:space="preserve"> consider the audit opinion and decide whether or not to discharge government through a law. This synergy illustrates the distinction betwe</w:t>
      </w:r>
      <w:r w:rsidR="004E7356" w:rsidRPr="00FB0AAB">
        <w:rPr>
          <w:rFonts w:ascii="Bell MT" w:hAnsi="Bell MT" w:cs="Bell MT"/>
        </w:rPr>
        <w:t>en oversight and accountability, between</w:t>
      </w:r>
      <w:r w:rsidRPr="00FB0AAB">
        <w:rPr>
          <w:rFonts w:ascii="Bell MT" w:hAnsi="Bell MT" w:cs="Bell MT"/>
        </w:rPr>
        <w:t xml:space="preserve"> the oversight of the budget performed by the audit agency and the accountability functions of parliament. </w:t>
      </w:r>
      <w:r w:rsidR="004E7356" w:rsidRPr="00FB0AAB">
        <w:rPr>
          <w:rFonts w:ascii="Bell MT" w:hAnsi="Bell MT" w:cs="Bell MT"/>
        </w:rPr>
        <w:t>Practice, however, shows that th</w:t>
      </w:r>
      <w:r w:rsidR="00E353D4">
        <w:rPr>
          <w:rFonts w:ascii="Bell MT" w:hAnsi="Bell MT" w:cs="Bell MT"/>
        </w:rPr>
        <w:t>ese</w:t>
      </w:r>
      <w:r w:rsidR="004E7356" w:rsidRPr="00FB0AAB">
        <w:rPr>
          <w:rFonts w:ascii="Bell MT" w:hAnsi="Bell MT" w:cs="Bell MT"/>
        </w:rPr>
        <w:t xml:space="preserve"> linkages </w:t>
      </w:r>
      <w:r w:rsidR="00E353D4">
        <w:rPr>
          <w:rFonts w:ascii="Bell MT" w:hAnsi="Bell MT" w:cs="Bell MT"/>
        </w:rPr>
        <w:t>are</w:t>
      </w:r>
      <w:r w:rsidR="004E7356" w:rsidRPr="00FB0AAB">
        <w:rPr>
          <w:rFonts w:ascii="Bell MT" w:hAnsi="Bell MT" w:cs="Bell MT"/>
        </w:rPr>
        <w:t xml:space="preserve"> often dysfunctional. </w:t>
      </w:r>
    </w:p>
    <w:p w14:paraId="7D935709" w14:textId="77777777" w:rsidR="00226E44" w:rsidRDefault="00226E44" w:rsidP="00FB0AAB">
      <w:pPr>
        <w:widowControl w:val="0"/>
        <w:autoSpaceDE w:val="0"/>
        <w:autoSpaceDN w:val="0"/>
        <w:adjustRightInd w:val="0"/>
        <w:jc w:val="both"/>
        <w:rPr>
          <w:rFonts w:ascii="Bell MT" w:hAnsi="Bell MT" w:cs="Bell MT"/>
        </w:rPr>
      </w:pPr>
    </w:p>
    <w:p w14:paraId="2B852739" w14:textId="229F1ECA" w:rsidR="00410E72" w:rsidRPr="00FB0AAB" w:rsidRDefault="003C20F4" w:rsidP="00FB0AAB">
      <w:pPr>
        <w:widowControl w:val="0"/>
        <w:autoSpaceDE w:val="0"/>
        <w:autoSpaceDN w:val="0"/>
        <w:adjustRightInd w:val="0"/>
        <w:jc w:val="both"/>
        <w:rPr>
          <w:rFonts w:ascii="Bell MT" w:hAnsi="Bell MT" w:cs="Bell MT"/>
        </w:rPr>
      </w:pPr>
      <w:r w:rsidRPr="00FB0AAB">
        <w:rPr>
          <w:rFonts w:ascii="Bell MT" w:hAnsi="Bell MT"/>
        </w:rPr>
        <w:t>In Argentina, for example, the certification of public accounts and parliament’s discharge of government is marred by long delays, which tend to render the process extraneous (Santiso 2008b).</w:t>
      </w:r>
      <w:r w:rsidR="00593CFE">
        <w:rPr>
          <w:rFonts w:ascii="Bell MT" w:hAnsi="Bell MT"/>
        </w:rPr>
        <w:t xml:space="preserve"> (Berensztein et all (2000) argue that the external audit agency’s audit are sparse, usually untimely, do not go beyond legal compliance are generally ineffective in themselves in improving budget efficiency or punishing corruption practices. </w:t>
      </w:r>
      <w:r w:rsidRPr="00FB0AAB">
        <w:rPr>
          <w:rFonts w:ascii="Bell MT" w:hAnsi="Bell MT"/>
        </w:rPr>
        <w:t>The audit agency</w:t>
      </w:r>
      <w:r w:rsidRPr="00FB0AAB">
        <w:rPr>
          <w:rFonts w:ascii="Bell MT" w:hAnsi="Bell MT"/>
          <w:color w:val="000000"/>
        </w:rPr>
        <w:t xml:space="preserve"> has abstained from emitting an audit opinion on government accounts, arguing that </w:t>
      </w:r>
      <w:r w:rsidR="00410E72" w:rsidRPr="00FB0AAB">
        <w:rPr>
          <w:rFonts w:ascii="Bell MT" w:hAnsi="Bell MT"/>
          <w:color w:val="000000"/>
        </w:rPr>
        <w:t>they</w:t>
      </w:r>
      <w:r w:rsidRPr="00FB0AAB">
        <w:rPr>
          <w:rFonts w:ascii="Bell MT" w:hAnsi="Bell MT"/>
          <w:color w:val="000000"/>
        </w:rPr>
        <w:t xml:space="preserve"> did not provide sufficiently reliable information on the true nature of </w:t>
      </w:r>
      <w:r w:rsidR="004E7356" w:rsidRPr="00FB0AAB">
        <w:rPr>
          <w:rFonts w:ascii="Bell MT" w:hAnsi="Bell MT"/>
          <w:color w:val="000000"/>
        </w:rPr>
        <w:t xml:space="preserve">budget execution. </w:t>
      </w:r>
      <w:r w:rsidR="00593CFE">
        <w:rPr>
          <w:rFonts w:ascii="Bell MT" w:hAnsi="Bell MT"/>
          <w:color w:val="000000"/>
        </w:rPr>
        <w:t xml:space="preserve">The problem is further compounded by the lack of legislative action on audit findings.  </w:t>
      </w:r>
      <w:r w:rsidR="004E7356" w:rsidRPr="00FB0AAB">
        <w:rPr>
          <w:rFonts w:ascii="Bell MT" w:hAnsi="Bell MT"/>
          <w:color w:val="000000"/>
        </w:rPr>
        <w:t>Between</w:t>
      </w:r>
      <w:r w:rsidR="00410E72" w:rsidRPr="00FB0AAB">
        <w:rPr>
          <w:rFonts w:ascii="Bell MT" w:hAnsi="Bell MT"/>
          <w:color w:val="000000"/>
        </w:rPr>
        <w:t xml:space="preserve"> </w:t>
      </w:r>
      <w:r w:rsidR="00410E72" w:rsidRPr="00FB0AAB">
        <w:rPr>
          <w:rFonts w:ascii="Bell MT" w:hAnsi="Bell MT"/>
          <w:bCs/>
          <w:color w:val="000000"/>
        </w:rPr>
        <w:t>1994 and 2006</w:t>
      </w:r>
      <w:r w:rsidRPr="00FB0AAB">
        <w:rPr>
          <w:rFonts w:ascii="Bell MT" w:hAnsi="Bell MT"/>
          <w:bCs/>
          <w:color w:val="000000"/>
        </w:rPr>
        <w:t xml:space="preserve"> parliament did not approve or disapprove government accounts.</w:t>
      </w:r>
      <w:r w:rsidR="00E353D4">
        <w:rPr>
          <w:rStyle w:val="Refdenotaalpie"/>
          <w:rFonts w:ascii="Bell MT" w:hAnsi="Bell MT"/>
          <w:bCs/>
          <w:color w:val="000000"/>
        </w:rPr>
        <w:footnoteReference w:id="10"/>
      </w:r>
      <w:r w:rsidRPr="00FB0AAB">
        <w:rPr>
          <w:rFonts w:ascii="Bell MT" w:hAnsi="Bell MT"/>
          <w:bCs/>
          <w:color w:val="000000"/>
        </w:rPr>
        <w:t xml:space="preserve"> </w:t>
      </w:r>
      <w:r w:rsidR="00593CFE">
        <w:rPr>
          <w:rFonts w:ascii="Bell MT" w:hAnsi="Bell MT"/>
          <w:bCs/>
          <w:color w:val="000000"/>
        </w:rPr>
        <w:t>According to Abulafia et al (2009:</w:t>
      </w:r>
      <w:r w:rsidR="00226E44">
        <w:rPr>
          <w:rFonts w:ascii="Bell MT" w:hAnsi="Bell MT"/>
          <w:bCs/>
          <w:color w:val="000000"/>
        </w:rPr>
        <w:t xml:space="preserve">47), </w:t>
      </w:r>
      <w:r w:rsidR="00226E44">
        <w:rPr>
          <w:rFonts w:ascii="Bell MT" w:hAnsi="Bell MT"/>
          <w:bCs/>
          <w:color w:val="000000"/>
        </w:rPr>
        <w:lastRenderedPageBreak/>
        <w:t xml:space="preserve">“the main problem affecting the way control mechanisms work relates to their being highly politicized; that is they are subject to political interference.” Oddly enough, in Argentina the opposition chairs the audit agency, while the majority chairs the public accounts committee. In addition, the discharge of government is a legislative act that could thus be vetoed by the ruling party’s majority in the commission. </w:t>
      </w:r>
    </w:p>
    <w:p w14:paraId="17117B25" w14:textId="75879969" w:rsidR="00D74AD8" w:rsidRPr="00FB0AAB" w:rsidRDefault="004E7356" w:rsidP="00FB0AAB">
      <w:pPr>
        <w:spacing w:before="120"/>
        <w:jc w:val="both"/>
        <w:rPr>
          <w:rFonts w:ascii="Bell MT" w:hAnsi="Bell MT"/>
          <w:color w:val="000000"/>
        </w:rPr>
      </w:pPr>
      <w:r w:rsidRPr="00FB0AAB">
        <w:rPr>
          <w:rFonts w:ascii="Bell MT" w:hAnsi="Bell MT"/>
        </w:rPr>
        <w:t>In</w:t>
      </w:r>
      <w:r w:rsidR="00410E72" w:rsidRPr="00FB0AAB">
        <w:rPr>
          <w:rFonts w:ascii="Bell MT" w:hAnsi="Bell MT"/>
        </w:rPr>
        <w:t xml:space="preserve"> Brazil, </w:t>
      </w:r>
      <w:r w:rsidR="00E353D4">
        <w:rPr>
          <w:rFonts w:ascii="Bell MT" w:hAnsi="Bell MT"/>
        </w:rPr>
        <w:t xml:space="preserve">legislative </w:t>
      </w:r>
      <w:r w:rsidR="0018762B" w:rsidRPr="00FB0AAB">
        <w:rPr>
          <w:rFonts w:ascii="Bell MT" w:hAnsi="Bell MT"/>
          <w:color w:val="000000"/>
        </w:rPr>
        <w:t xml:space="preserve">scrutiny of the consolidated financial statements of the federal government using the audit findings is subject </w:t>
      </w:r>
      <w:r w:rsidR="00962297" w:rsidRPr="00FB0AAB">
        <w:rPr>
          <w:rFonts w:ascii="Bell MT" w:hAnsi="Bell MT"/>
          <w:color w:val="000000"/>
        </w:rPr>
        <w:t xml:space="preserve">to </w:t>
      </w:r>
      <w:r w:rsidR="0018762B" w:rsidRPr="00FB0AAB">
        <w:rPr>
          <w:rFonts w:ascii="Bell MT" w:hAnsi="Bell MT"/>
          <w:color w:val="000000"/>
        </w:rPr>
        <w:t xml:space="preserve">significant delays </w:t>
      </w:r>
      <w:r w:rsidR="00E353D4">
        <w:rPr>
          <w:rFonts w:ascii="Bell MT" w:hAnsi="Bell MT"/>
          <w:color w:val="000000"/>
        </w:rPr>
        <w:t>at times reaching almost a decade</w:t>
      </w:r>
      <w:r w:rsidR="0018762B" w:rsidRPr="00FB0AAB">
        <w:rPr>
          <w:rFonts w:ascii="Bell MT" w:hAnsi="Bell MT"/>
          <w:color w:val="000000"/>
        </w:rPr>
        <w:t>.</w:t>
      </w:r>
      <w:r>
        <w:rPr>
          <w:rStyle w:val="Refdenotaalpie"/>
          <w:rFonts w:ascii="Bell MT" w:hAnsi="Bell MT"/>
        </w:rPr>
        <w:footnoteReference w:id="11"/>
      </w:r>
      <w:r w:rsidR="00410E72" w:rsidRPr="00FB0AAB">
        <w:rPr>
          <w:rFonts w:ascii="Bell MT" w:hAnsi="Bell MT"/>
        </w:rPr>
        <w:t xml:space="preserve"> </w:t>
      </w:r>
      <w:r w:rsidR="00E353D4">
        <w:rPr>
          <w:rFonts w:ascii="Bell MT" w:hAnsi="Bell MT"/>
        </w:rPr>
        <w:t>A</w:t>
      </w:r>
      <w:r w:rsidR="00E353D4" w:rsidRPr="00FB0AAB">
        <w:rPr>
          <w:rFonts w:ascii="Bell MT" w:hAnsi="Bell MT"/>
        </w:rPr>
        <w:t xml:space="preserve">pproval of the government’s accounts after the end of the president’s term has not been unusual. </w:t>
      </w:r>
      <w:r w:rsidR="00E353D4">
        <w:rPr>
          <w:rFonts w:ascii="Bell MT" w:hAnsi="Bell MT"/>
          <w:color w:val="000000"/>
        </w:rPr>
        <w:t>Th</w:t>
      </w:r>
      <w:r w:rsidR="003C20F4" w:rsidRPr="00FB0AAB">
        <w:rPr>
          <w:rFonts w:ascii="Bell MT" w:hAnsi="Bell MT"/>
          <w:color w:val="000000"/>
        </w:rPr>
        <w:t>e audit agency has usually recommended approval</w:t>
      </w:r>
      <w:r w:rsidR="00410E72" w:rsidRPr="00FB0AAB">
        <w:rPr>
          <w:rFonts w:ascii="Bell MT" w:hAnsi="Bell MT"/>
          <w:color w:val="000000"/>
        </w:rPr>
        <w:t>, except in 1992</w:t>
      </w:r>
      <w:r w:rsidR="003C20F4" w:rsidRPr="00FB0AAB">
        <w:rPr>
          <w:rFonts w:ascii="Bell MT" w:hAnsi="Bell MT"/>
          <w:color w:val="000000"/>
        </w:rPr>
        <w:t>, though it t</w:t>
      </w:r>
      <w:r w:rsidR="00410E72" w:rsidRPr="00FB0AAB">
        <w:rPr>
          <w:rFonts w:ascii="Bell MT" w:hAnsi="Bell MT"/>
          <w:color w:val="000000"/>
        </w:rPr>
        <w:t xml:space="preserve">ypically includes reservations and </w:t>
      </w:r>
      <w:r w:rsidR="003C20F4" w:rsidRPr="00FB0AAB">
        <w:rPr>
          <w:rFonts w:ascii="Bell MT" w:hAnsi="Bell MT"/>
          <w:color w:val="000000"/>
        </w:rPr>
        <w:t>recommendations</w:t>
      </w:r>
      <w:r w:rsidRPr="00FB0AAB">
        <w:rPr>
          <w:rFonts w:ascii="Bell MT" w:hAnsi="Bell MT"/>
        </w:rPr>
        <w:t xml:space="preserve">. </w:t>
      </w:r>
      <w:r w:rsidR="00410E72" w:rsidRPr="00FB0AAB">
        <w:rPr>
          <w:rFonts w:ascii="Bell MT" w:hAnsi="Bell MT"/>
        </w:rPr>
        <w:t xml:space="preserve"> </w:t>
      </w:r>
      <w:r w:rsidR="003C20F4" w:rsidRPr="00FB0AAB">
        <w:rPr>
          <w:rFonts w:ascii="Bell MT" w:hAnsi="Bell MT"/>
        </w:rPr>
        <w:t xml:space="preserve">On several occasions, to clear the backlog, the legislature approved the public accounts of several years simultaneously, often in the same day, as </w:t>
      </w:r>
      <w:r w:rsidR="00410E72" w:rsidRPr="00FB0AAB">
        <w:rPr>
          <w:rFonts w:ascii="Bell MT" w:hAnsi="Bell MT"/>
        </w:rPr>
        <w:t>in</w:t>
      </w:r>
      <w:r w:rsidR="003C20F4" w:rsidRPr="00FB0AAB">
        <w:rPr>
          <w:rFonts w:ascii="Bell MT" w:hAnsi="Bell MT"/>
        </w:rPr>
        <w:t xml:space="preserve"> 2002.</w:t>
      </w:r>
      <w:r w:rsidR="0009100E">
        <w:rPr>
          <w:rFonts w:ascii="Bell MT" w:hAnsi="Bell MT"/>
        </w:rPr>
        <w:t xml:space="preserve"> </w:t>
      </w:r>
      <w:r w:rsidR="00E353D4">
        <w:rPr>
          <w:rFonts w:ascii="Bell MT" w:hAnsi="Bell MT"/>
          <w:color w:val="000000"/>
        </w:rPr>
        <w:t>The</w:t>
      </w:r>
      <w:r w:rsidR="002F0179" w:rsidRPr="00FB0AAB">
        <w:rPr>
          <w:rFonts w:ascii="Bell MT" w:hAnsi="Bell MT"/>
          <w:color w:val="000000"/>
        </w:rPr>
        <w:t xml:space="preserve"> audit of the consolidated financial statements of the federal government are completed in a timely manner, but parliamentary scrutiny is subject to long delays despite the parliament having a permanent public accounts committee and a strong parliamentary budget office. According to the OECD (2012:24), </w:t>
      </w:r>
      <w:r w:rsidR="00E353D4" w:rsidRPr="00FB0AAB">
        <w:rPr>
          <w:rFonts w:ascii="Bell MT" w:hAnsi="Bell MT"/>
          <w:color w:val="000000"/>
        </w:rPr>
        <w:t xml:space="preserve">during the past decade </w:t>
      </w:r>
      <w:r w:rsidR="002F0179" w:rsidRPr="00FB0AAB">
        <w:rPr>
          <w:rFonts w:ascii="Bell MT" w:hAnsi="Bell MT"/>
          <w:color w:val="000000"/>
        </w:rPr>
        <w:t>the</w:t>
      </w:r>
      <w:r w:rsidR="00743410">
        <w:rPr>
          <w:rFonts w:ascii="Bell MT" w:hAnsi="Bell MT"/>
          <w:color w:val="000000"/>
        </w:rPr>
        <w:t xml:space="preserve"> </w:t>
      </w:r>
      <w:r w:rsidR="002F0179" w:rsidRPr="00FB0AAB">
        <w:rPr>
          <w:rFonts w:ascii="Bell MT" w:hAnsi="Bell MT"/>
          <w:color w:val="000000"/>
        </w:rPr>
        <w:t xml:space="preserve"> public accounts committee has taken, on average, two and a half </w:t>
      </w:r>
      <w:r w:rsidR="007D7D21" w:rsidRPr="00FB0AAB">
        <w:rPr>
          <w:rFonts w:ascii="Bell MT" w:hAnsi="Bell MT"/>
          <w:color w:val="000000"/>
        </w:rPr>
        <w:t xml:space="preserve">years </w:t>
      </w:r>
      <w:r w:rsidR="002F0179" w:rsidRPr="00FB0AAB">
        <w:rPr>
          <w:rFonts w:ascii="Bell MT" w:hAnsi="Bell MT"/>
          <w:color w:val="000000"/>
        </w:rPr>
        <w:t xml:space="preserve">to initiate its review of the consolidated financial statements of the federal government after receiving the preliminary audit opinion. </w:t>
      </w:r>
      <w:r w:rsidR="0039484B" w:rsidRPr="00FB0AAB">
        <w:rPr>
          <w:rFonts w:ascii="Bell MT" w:hAnsi="Bell MT"/>
          <w:color w:val="000000"/>
        </w:rPr>
        <w:t xml:space="preserve">However, the consideration by the federal parliament of the public accounts committee’s recommendation is marred by even more delays. </w:t>
      </w:r>
      <w:r w:rsidR="0018762B" w:rsidRPr="00FB0AAB">
        <w:rPr>
          <w:rFonts w:ascii="Bell MT" w:hAnsi="Bell MT"/>
          <w:color w:val="000000"/>
        </w:rPr>
        <w:t>A</w:t>
      </w:r>
      <w:r w:rsidR="0039484B" w:rsidRPr="00FB0AAB">
        <w:rPr>
          <w:rFonts w:ascii="Bell MT" w:hAnsi="Bell MT"/>
          <w:color w:val="000000"/>
        </w:rPr>
        <w:t>s of 2012, the federal parliament has only concluded deliberations on the government accounts of 2001</w:t>
      </w:r>
      <w:r w:rsidR="0018762B" w:rsidRPr="00FB0AAB">
        <w:rPr>
          <w:rFonts w:ascii="Bell MT" w:hAnsi="Bell MT"/>
          <w:color w:val="000000"/>
        </w:rPr>
        <w:t xml:space="preserve"> (OECD 2012:25)</w:t>
      </w:r>
      <w:r w:rsidR="0039484B" w:rsidRPr="00FB0AAB">
        <w:rPr>
          <w:rFonts w:ascii="Bell MT" w:hAnsi="Bell MT"/>
          <w:color w:val="000000"/>
        </w:rPr>
        <w:t xml:space="preserve">. </w:t>
      </w:r>
      <w:r w:rsidR="002F0179" w:rsidRPr="00FB0AAB">
        <w:rPr>
          <w:rFonts w:ascii="Bell MT" w:hAnsi="Bell MT"/>
          <w:color w:val="000000"/>
        </w:rPr>
        <w:t xml:space="preserve"> </w:t>
      </w:r>
    </w:p>
    <w:p w14:paraId="14ADF02C" w14:textId="77777777" w:rsidR="0039484B" w:rsidRPr="0039484B" w:rsidRDefault="0039484B" w:rsidP="006171B1">
      <w:pPr>
        <w:pStyle w:val="Prrafodelista"/>
        <w:widowControl w:val="0"/>
        <w:autoSpaceDE w:val="0"/>
        <w:autoSpaceDN w:val="0"/>
        <w:adjustRightInd w:val="0"/>
        <w:ind w:left="360"/>
        <w:jc w:val="both"/>
        <w:rPr>
          <w:rFonts w:ascii="Bell MT" w:hAnsi="Bell MT" w:cs="Bell MT"/>
        </w:rPr>
      </w:pPr>
    </w:p>
    <w:p w14:paraId="6FE3752A" w14:textId="4297EA19" w:rsidR="00E15136" w:rsidRPr="00FB0AAB" w:rsidRDefault="00E15136" w:rsidP="00FB0AAB">
      <w:pPr>
        <w:widowControl w:val="0"/>
        <w:autoSpaceDE w:val="0"/>
        <w:autoSpaceDN w:val="0"/>
        <w:adjustRightInd w:val="0"/>
        <w:jc w:val="both"/>
        <w:rPr>
          <w:rFonts w:ascii="Bell MT" w:hAnsi="Bell MT" w:cs="Bell MT"/>
        </w:rPr>
      </w:pPr>
      <w:r w:rsidRPr="00FB0AAB">
        <w:rPr>
          <w:rFonts w:ascii="Bell MT" w:hAnsi="Bell MT" w:cs="Bell MT"/>
          <w:b/>
        </w:rPr>
        <w:t>Examining the budget proposal.</w:t>
      </w:r>
      <w:r w:rsidRPr="00FB0AAB">
        <w:rPr>
          <w:rFonts w:ascii="Bell MT" w:hAnsi="Bell MT" w:cs="Bell MT"/>
        </w:rPr>
        <w:t xml:space="preserve"> The interaction between the audit agency and parliament is also </w:t>
      </w:r>
      <w:r w:rsidR="00723D88" w:rsidRPr="00FB0AAB">
        <w:rPr>
          <w:rFonts w:ascii="Bell MT" w:hAnsi="Bell MT" w:cs="Bell MT"/>
        </w:rPr>
        <w:t xml:space="preserve">important </w:t>
      </w:r>
      <w:r w:rsidR="00BA3D85" w:rsidRPr="00FB0AAB">
        <w:rPr>
          <w:rFonts w:ascii="Bell MT" w:hAnsi="Bell MT" w:cs="Bell MT"/>
        </w:rPr>
        <w:t>to close the feed</w:t>
      </w:r>
      <w:r w:rsidR="006D563A" w:rsidRPr="00FB0AAB">
        <w:rPr>
          <w:rFonts w:ascii="Bell MT" w:hAnsi="Bell MT" w:cs="Bell MT"/>
        </w:rPr>
        <w:t xml:space="preserve">back loop </w:t>
      </w:r>
      <w:r w:rsidR="00BA3D85" w:rsidRPr="00FB0AAB">
        <w:rPr>
          <w:rFonts w:ascii="Bell MT" w:hAnsi="Bell MT" w:cs="Bell MT"/>
        </w:rPr>
        <w:t>in the budget process</w:t>
      </w:r>
      <w:r w:rsidR="006D563A" w:rsidRPr="00FB0AAB">
        <w:rPr>
          <w:rFonts w:ascii="Bell MT" w:hAnsi="Bell MT" w:cs="Bell MT"/>
        </w:rPr>
        <w:t>.</w:t>
      </w:r>
      <w:r w:rsidR="00BA3D85" w:rsidRPr="00FB0AAB">
        <w:rPr>
          <w:rFonts w:ascii="Bell MT" w:hAnsi="Bell MT" w:cs="Bell MT"/>
        </w:rPr>
        <w:t xml:space="preserve"> </w:t>
      </w:r>
      <w:r w:rsidRPr="00FB0AAB">
        <w:rPr>
          <w:rFonts w:ascii="Bell MT" w:hAnsi="Bell MT" w:cs="Bell MT"/>
        </w:rPr>
        <w:t xml:space="preserve"> Ideally, parliament ought to </w:t>
      </w:r>
      <w:r w:rsidR="00BA3D85" w:rsidRPr="00FB0AAB">
        <w:rPr>
          <w:rFonts w:ascii="Bell MT" w:hAnsi="Bell MT" w:cs="Bell MT"/>
        </w:rPr>
        <w:t xml:space="preserve">have examined </w:t>
      </w:r>
      <w:r w:rsidRPr="00FB0AAB">
        <w:rPr>
          <w:rFonts w:ascii="Bell MT" w:hAnsi="Bell MT" w:cs="Bell MT"/>
        </w:rPr>
        <w:t>the a</w:t>
      </w:r>
      <w:r w:rsidR="00BA3D85" w:rsidRPr="00FB0AAB">
        <w:rPr>
          <w:rFonts w:ascii="Bell MT" w:hAnsi="Bell MT" w:cs="Bell MT"/>
        </w:rPr>
        <w:t xml:space="preserve">udit report </w:t>
      </w:r>
      <w:r w:rsidR="00451F21">
        <w:rPr>
          <w:rFonts w:ascii="Bell MT" w:hAnsi="Bell MT" w:cs="Bell MT"/>
        </w:rPr>
        <w:t>of</w:t>
      </w:r>
      <w:r w:rsidR="00451F21" w:rsidRPr="00FB0AAB">
        <w:rPr>
          <w:rFonts w:ascii="Bell MT" w:hAnsi="Bell MT" w:cs="Bell MT"/>
        </w:rPr>
        <w:t xml:space="preserve"> </w:t>
      </w:r>
      <w:r w:rsidR="00BA3D85" w:rsidRPr="00FB0AAB">
        <w:rPr>
          <w:rFonts w:ascii="Bell MT" w:hAnsi="Bell MT" w:cs="Bell MT"/>
        </w:rPr>
        <w:t xml:space="preserve">fiscal year </w:t>
      </w:r>
      <w:r w:rsidR="00451F21" w:rsidRPr="00230DCC">
        <w:rPr>
          <w:rFonts w:ascii="Bell MT" w:hAnsi="Bell MT" w:cs="Bell MT"/>
          <w:i/>
        </w:rPr>
        <w:t>y</w:t>
      </w:r>
      <w:r w:rsidR="00BA3D85" w:rsidRPr="00230DCC">
        <w:rPr>
          <w:rFonts w:ascii="Bell MT" w:hAnsi="Bell MT" w:cs="Bell MT"/>
          <w:i/>
        </w:rPr>
        <w:t>-1</w:t>
      </w:r>
      <w:r w:rsidR="00BA3D85" w:rsidRPr="00FB0AAB">
        <w:rPr>
          <w:rFonts w:ascii="Bell MT" w:hAnsi="Bell MT" w:cs="Bell MT"/>
        </w:rPr>
        <w:t xml:space="preserve"> when</w:t>
      </w:r>
      <w:r w:rsidRPr="00FB0AAB">
        <w:rPr>
          <w:rFonts w:ascii="Bell MT" w:hAnsi="Bell MT" w:cs="Bell MT"/>
        </w:rPr>
        <w:t xml:space="preserve"> </w:t>
      </w:r>
      <w:r w:rsidR="00BA3D85" w:rsidRPr="00FB0AAB">
        <w:rPr>
          <w:rFonts w:ascii="Bell MT" w:hAnsi="Bell MT" w:cs="Bell MT"/>
        </w:rPr>
        <w:t xml:space="preserve">considering the government’s budget proposal for fiscal year </w:t>
      </w:r>
      <w:r w:rsidR="00451F21" w:rsidRPr="00230DCC">
        <w:rPr>
          <w:rFonts w:ascii="Bell MT" w:hAnsi="Bell MT" w:cs="Bell MT"/>
          <w:i/>
        </w:rPr>
        <w:t>y</w:t>
      </w:r>
      <w:r w:rsidR="00BA3D85" w:rsidRPr="00230DCC">
        <w:rPr>
          <w:rFonts w:ascii="Bell MT" w:hAnsi="Bell MT" w:cs="Bell MT"/>
          <w:i/>
        </w:rPr>
        <w:t>+1</w:t>
      </w:r>
      <w:r w:rsidR="00BA3D85" w:rsidRPr="00FB0AAB">
        <w:rPr>
          <w:rFonts w:ascii="Bell MT" w:hAnsi="Bell MT" w:cs="Bell MT"/>
        </w:rPr>
        <w:t xml:space="preserve">. </w:t>
      </w:r>
      <w:r w:rsidR="00A55988" w:rsidRPr="00FB0AAB">
        <w:rPr>
          <w:rFonts w:ascii="Bell MT" w:hAnsi="Bell MT" w:cs="Bell MT"/>
        </w:rPr>
        <w:t>T</w:t>
      </w:r>
      <w:r w:rsidR="00BA3D85" w:rsidRPr="00FB0AAB">
        <w:rPr>
          <w:rFonts w:ascii="Bell MT" w:hAnsi="Bell MT" w:cs="Bell MT"/>
        </w:rPr>
        <w:t>hus, t</w:t>
      </w:r>
      <w:r w:rsidR="00A55988" w:rsidRPr="00FB0AAB">
        <w:rPr>
          <w:rFonts w:ascii="Bell MT" w:hAnsi="Bell MT" w:cs="Bell MT"/>
        </w:rPr>
        <w:t xml:space="preserve">o be relevant, the budget execution law ought to be examined a few months after the end of the fiscal year and coincide with the pre-budget parliamentary debate. </w:t>
      </w:r>
      <w:r w:rsidR="00BA3D85" w:rsidRPr="00FB0AAB">
        <w:rPr>
          <w:rFonts w:ascii="Bell MT" w:hAnsi="Bell MT" w:cs="Bell MT"/>
        </w:rPr>
        <w:t>However, in many countries, time lags and d</w:t>
      </w:r>
      <w:r w:rsidR="00FC7CBA" w:rsidRPr="00FB0AAB">
        <w:rPr>
          <w:rFonts w:ascii="Bell MT" w:hAnsi="Bell MT" w:cs="Bell MT"/>
        </w:rPr>
        <w:t xml:space="preserve">elays do not allow </w:t>
      </w:r>
      <w:r w:rsidR="00581EFF" w:rsidRPr="00FB0AAB">
        <w:rPr>
          <w:rFonts w:ascii="Bell MT" w:hAnsi="Bell MT" w:cs="Bell MT"/>
        </w:rPr>
        <w:t xml:space="preserve">for </w:t>
      </w:r>
      <w:r w:rsidR="00FC7CBA" w:rsidRPr="00FB0AAB">
        <w:rPr>
          <w:rFonts w:ascii="Bell MT" w:hAnsi="Bell MT" w:cs="Bell MT"/>
        </w:rPr>
        <w:t xml:space="preserve">the audit report of the previous year to feed back into the consideration of next year’s budget proposal. </w:t>
      </w:r>
      <w:r w:rsidR="00B8562C" w:rsidRPr="00FB0AAB">
        <w:rPr>
          <w:rFonts w:ascii="Bell MT" w:hAnsi="Bell MT" w:cs="Bell MT"/>
        </w:rPr>
        <w:t xml:space="preserve">Greater understanding of the constraints, barriers and incentives affecting this process could assist audit agencies in working together with parliaments to enhance public sector accountability and inform decision-making, linking ex-post and ex-ante budget oversight. </w:t>
      </w:r>
      <w:r w:rsidR="00FC7CBA" w:rsidRPr="00FB0AAB">
        <w:rPr>
          <w:rFonts w:ascii="Bell MT" w:hAnsi="Bell MT" w:cs="Bell MT"/>
        </w:rPr>
        <w:t xml:space="preserve"> </w:t>
      </w:r>
    </w:p>
    <w:p w14:paraId="0412BA68" w14:textId="77777777" w:rsidR="00ED3454" w:rsidRPr="00210930" w:rsidRDefault="00ED3454" w:rsidP="00C169CA">
      <w:pPr>
        <w:widowControl w:val="0"/>
        <w:autoSpaceDE w:val="0"/>
        <w:autoSpaceDN w:val="0"/>
        <w:adjustRightInd w:val="0"/>
        <w:jc w:val="both"/>
        <w:rPr>
          <w:rFonts w:ascii="Bell MT" w:hAnsi="Bell MT" w:cs="Bell MT"/>
        </w:rPr>
      </w:pPr>
    </w:p>
    <w:p w14:paraId="5D85DBDB" w14:textId="6D6CF675" w:rsidR="003C7AE6" w:rsidRDefault="00BA3D85" w:rsidP="00AE3EAE">
      <w:pPr>
        <w:widowControl w:val="0"/>
        <w:autoSpaceDE w:val="0"/>
        <w:autoSpaceDN w:val="0"/>
        <w:adjustRightInd w:val="0"/>
        <w:jc w:val="both"/>
        <w:rPr>
          <w:rFonts w:ascii="Bell MT" w:hAnsi="Bell MT" w:cs="Bell MT"/>
        </w:rPr>
      </w:pPr>
      <w:r w:rsidRPr="00FB0AAB">
        <w:rPr>
          <w:rFonts w:ascii="Bell MT" w:hAnsi="Bell MT"/>
        </w:rPr>
        <w:t>A</w:t>
      </w:r>
      <w:r w:rsidR="00EC2B35" w:rsidRPr="00FB0AAB">
        <w:rPr>
          <w:rFonts w:ascii="Bell MT" w:hAnsi="Bell MT"/>
        </w:rPr>
        <w:t xml:space="preserve"> reason </w:t>
      </w:r>
      <w:r w:rsidRPr="00FB0AAB">
        <w:rPr>
          <w:rFonts w:ascii="Bell MT" w:hAnsi="Bell MT"/>
        </w:rPr>
        <w:t>for</w:t>
      </w:r>
      <w:r w:rsidR="00EC2B35" w:rsidRPr="00FB0AAB">
        <w:rPr>
          <w:rFonts w:ascii="Bell MT" w:hAnsi="Bell MT"/>
        </w:rPr>
        <w:t xml:space="preserve"> these disjunctions</w:t>
      </w:r>
      <w:r w:rsidR="007E6D73" w:rsidRPr="00FB0AAB">
        <w:rPr>
          <w:rFonts w:ascii="Bell MT" w:hAnsi="Bell MT"/>
        </w:rPr>
        <w:t xml:space="preserve"> lies in that </w:t>
      </w:r>
      <w:r w:rsidR="00743410">
        <w:rPr>
          <w:rFonts w:ascii="Bell MT" w:hAnsi="Bell MT"/>
        </w:rPr>
        <w:t xml:space="preserve">parliaments and </w:t>
      </w:r>
      <w:r w:rsidR="007E6D73" w:rsidRPr="00FB0AAB">
        <w:rPr>
          <w:rFonts w:ascii="Bell MT" w:hAnsi="Bell MT"/>
        </w:rPr>
        <w:t>a</w:t>
      </w:r>
      <w:r w:rsidR="00AE3EAE" w:rsidRPr="00FB0AAB">
        <w:rPr>
          <w:rFonts w:ascii="Bell MT" w:hAnsi="Bell MT"/>
        </w:rPr>
        <w:t>udit agencies have different “bounded rationalities” (</w:t>
      </w:r>
      <w:r w:rsidR="00AE3EAE" w:rsidRPr="00743410">
        <w:rPr>
          <w:rFonts w:ascii="Bell MT" w:hAnsi="Bell MT" w:cs="Helvetica"/>
        </w:rPr>
        <w:t xml:space="preserve">Rubinstein 1998; </w:t>
      </w:r>
      <w:r w:rsidR="007E6D73" w:rsidRPr="00743410">
        <w:rPr>
          <w:rFonts w:ascii="Bell MT" w:hAnsi="Bell MT"/>
        </w:rPr>
        <w:t>March 1994; Simon 1991). A</w:t>
      </w:r>
      <w:r w:rsidR="00AE3EAE" w:rsidRPr="00743410">
        <w:rPr>
          <w:rFonts w:ascii="Bell MT" w:hAnsi="Bell MT"/>
        </w:rPr>
        <w:t>udit</w:t>
      </w:r>
      <w:r w:rsidR="00AE3EAE" w:rsidRPr="007E6D73">
        <w:rPr>
          <w:rFonts w:ascii="Bell MT" w:hAnsi="Bell MT"/>
        </w:rPr>
        <w:t xml:space="preserve"> agencies tend to be dominated by technical rationality and parliaments by political rationality. The incentives motivating parliamentary oversight are primarily political, determined </w:t>
      </w:r>
      <w:r w:rsidR="00AE3EAE" w:rsidRPr="007E6D73">
        <w:rPr>
          <w:rFonts w:ascii="Bell MT" w:hAnsi="Bell MT"/>
        </w:rPr>
        <w:lastRenderedPageBreak/>
        <w:t xml:space="preserve">by the balance of political power, electoral rules, </w:t>
      </w:r>
      <w:r w:rsidR="00BD47CA">
        <w:rPr>
          <w:rFonts w:ascii="Bell MT" w:hAnsi="Bell MT"/>
        </w:rPr>
        <w:t xml:space="preserve">electoral cycles, </w:t>
      </w:r>
      <w:r w:rsidR="00AE3EAE" w:rsidRPr="007E6D73">
        <w:rPr>
          <w:rFonts w:ascii="Bell MT" w:hAnsi="Bell MT"/>
        </w:rPr>
        <w:t>and committee politics</w:t>
      </w:r>
      <w:r w:rsidR="003C7AE6">
        <w:rPr>
          <w:rFonts w:ascii="Bell MT" w:hAnsi="Bell MT"/>
        </w:rPr>
        <w:t xml:space="preserve"> framing parliamentarians’ incentive structures</w:t>
      </w:r>
      <w:r w:rsidR="00AE3EAE">
        <w:rPr>
          <w:rFonts w:ascii="Bell MT" w:hAnsi="Bell MT"/>
        </w:rPr>
        <w:t>.</w:t>
      </w:r>
      <w:r w:rsidR="00DD6B28">
        <w:rPr>
          <w:rFonts w:ascii="Bell MT" w:hAnsi="Bell MT"/>
        </w:rPr>
        <w:t xml:space="preserve"> There is indeed an important correlation between the degree of political competition and budget </w:t>
      </w:r>
      <w:r w:rsidR="00743410">
        <w:rPr>
          <w:rFonts w:ascii="Bell MT" w:hAnsi="Bell MT"/>
        </w:rPr>
        <w:t>transparency</w:t>
      </w:r>
      <w:r w:rsidR="00DD6B28">
        <w:rPr>
          <w:rFonts w:ascii="Bell MT" w:hAnsi="Bell MT"/>
        </w:rPr>
        <w:t xml:space="preserve"> (Wehner and de Renzio </w:t>
      </w:r>
      <w:r w:rsidR="00BD47CA">
        <w:rPr>
          <w:rFonts w:ascii="Bell MT" w:hAnsi="Bell MT"/>
        </w:rPr>
        <w:t>2013</w:t>
      </w:r>
      <w:r w:rsidR="00DD6B28">
        <w:rPr>
          <w:rFonts w:ascii="Bell MT" w:hAnsi="Bell MT"/>
        </w:rPr>
        <w:t xml:space="preserve">). As Khagran et al (2013:12) note, “single-party governments will most likely face weak demand by the legislature for information taken by the executive” and “the higher the level of political party competition and therefore the probability of losing power in the next election, the more a government will have an incentive to promote transparency and reduce discretion, in order to tie the hands of its competitors in the case of electoral defeat”. </w:t>
      </w:r>
      <w:r w:rsidR="003C7AE6">
        <w:rPr>
          <w:rFonts w:ascii="Bell MT" w:hAnsi="Bell MT" w:cs="Bell MT"/>
        </w:rPr>
        <w:t>In Argentina, for example, the majority party dominate</w:t>
      </w:r>
      <w:r w:rsidR="00EA1B6D">
        <w:rPr>
          <w:rFonts w:ascii="Bell MT" w:hAnsi="Bell MT" w:cs="Bell MT"/>
        </w:rPr>
        <w:t>s</w:t>
      </w:r>
      <w:r w:rsidR="003C7AE6">
        <w:rPr>
          <w:rFonts w:ascii="Bell MT" w:hAnsi="Bell MT" w:cs="Bell MT"/>
        </w:rPr>
        <w:t xml:space="preserve"> both the collegiate body governing the audit agency and the parliament’s public accounts committee</w:t>
      </w:r>
      <w:r w:rsidR="00EA1B6D">
        <w:rPr>
          <w:rFonts w:ascii="Bell MT" w:hAnsi="Bell MT" w:cs="Bell MT"/>
        </w:rPr>
        <w:t xml:space="preserve">, which gives it </w:t>
      </w:r>
      <w:r w:rsidR="00EA1B6D" w:rsidRPr="00230DCC">
        <w:rPr>
          <w:rFonts w:ascii="Bell MT" w:hAnsi="Bell MT" w:cs="Bell MT"/>
          <w:i/>
        </w:rPr>
        <w:t>de facto</w:t>
      </w:r>
      <w:r w:rsidR="00EA1B6D">
        <w:rPr>
          <w:rFonts w:ascii="Bell MT" w:hAnsi="Bell MT" w:cs="Bell MT"/>
        </w:rPr>
        <w:t xml:space="preserve"> </w:t>
      </w:r>
      <w:r w:rsidR="003C7AE6">
        <w:rPr>
          <w:rFonts w:ascii="Bell MT" w:hAnsi="Bell MT" w:cs="Bell MT"/>
        </w:rPr>
        <w:t xml:space="preserve">veto power over the certification of public accounts and the discharge of government. </w:t>
      </w:r>
      <w:r w:rsidR="001575EF" w:rsidRPr="00210930">
        <w:rPr>
          <w:rFonts w:ascii="Bell MT" w:hAnsi="Bell MT"/>
        </w:rPr>
        <w:t xml:space="preserve">The result is that the </w:t>
      </w:r>
      <w:r w:rsidR="001575EF">
        <w:rPr>
          <w:rFonts w:ascii="Bell MT" w:hAnsi="Bell MT"/>
        </w:rPr>
        <w:t>audit agency</w:t>
      </w:r>
      <w:r w:rsidR="001575EF" w:rsidRPr="00210930">
        <w:rPr>
          <w:rFonts w:ascii="Bell MT" w:hAnsi="Bell MT"/>
        </w:rPr>
        <w:t xml:space="preserve"> </w:t>
      </w:r>
      <w:r w:rsidR="00EA1B6D">
        <w:rPr>
          <w:rFonts w:ascii="Bell MT" w:hAnsi="Bell MT"/>
        </w:rPr>
        <w:t xml:space="preserve">risks to be </w:t>
      </w:r>
      <w:r w:rsidR="001575EF" w:rsidRPr="00210930">
        <w:rPr>
          <w:rFonts w:ascii="Bell MT" w:hAnsi="Bell MT"/>
        </w:rPr>
        <w:t xml:space="preserve">hierarchically depending on those very authorities it is meant to control. </w:t>
      </w:r>
      <w:r w:rsidR="00EA1B6D">
        <w:rPr>
          <w:rFonts w:ascii="Bell MT" w:hAnsi="Bell MT"/>
        </w:rPr>
        <w:t>In addition, p</w:t>
      </w:r>
      <w:r w:rsidR="001575EF">
        <w:rPr>
          <w:rFonts w:ascii="Bell MT" w:hAnsi="Bell MT"/>
        </w:rPr>
        <w:t>arliamentarians’</w:t>
      </w:r>
      <w:r w:rsidR="001575EF" w:rsidRPr="00210930">
        <w:rPr>
          <w:rFonts w:ascii="Bell MT" w:hAnsi="Bell MT"/>
        </w:rPr>
        <w:t xml:space="preserve"> careers depend </w:t>
      </w:r>
      <w:r w:rsidR="00EA1B6D">
        <w:rPr>
          <w:rFonts w:ascii="Bell MT" w:hAnsi="Bell MT"/>
        </w:rPr>
        <w:t>more on their political standing in the provinces and with the federal government, than their standing in the legislature</w:t>
      </w:r>
      <w:r w:rsidR="001575EF" w:rsidRPr="00210930">
        <w:rPr>
          <w:rFonts w:ascii="Bell MT" w:hAnsi="Bell MT"/>
        </w:rPr>
        <w:t xml:space="preserve">. They thus have few incentives to specialize and invest in </w:t>
      </w:r>
      <w:r w:rsidR="001575EF">
        <w:rPr>
          <w:rFonts w:ascii="Bell MT" w:hAnsi="Bell MT"/>
        </w:rPr>
        <w:t>strengthening parliament’s</w:t>
      </w:r>
      <w:r w:rsidR="001575EF" w:rsidRPr="00210930">
        <w:rPr>
          <w:rFonts w:ascii="Bell MT" w:hAnsi="Bell MT"/>
        </w:rPr>
        <w:t xml:space="preserve"> oversight capacities.</w:t>
      </w:r>
      <w:r w:rsidR="001575EF" w:rsidRPr="00210930">
        <w:rPr>
          <w:rFonts w:ascii="Bell MT" w:hAnsi="Bell MT"/>
          <w:color w:val="000000"/>
        </w:rPr>
        <w:t xml:space="preserve"> In sum, flaws in institutional design are compounded by the broader </w:t>
      </w:r>
      <w:r w:rsidR="001575EF">
        <w:rPr>
          <w:rFonts w:ascii="Bell MT" w:hAnsi="Bell MT"/>
          <w:color w:val="000000"/>
        </w:rPr>
        <w:t>political economy context</w:t>
      </w:r>
      <w:r w:rsidR="001575EF" w:rsidRPr="00210930">
        <w:rPr>
          <w:rFonts w:ascii="Bell MT" w:hAnsi="Bell MT"/>
          <w:color w:val="000000"/>
        </w:rPr>
        <w:t xml:space="preserve"> in which the </w:t>
      </w:r>
      <w:r w:rsidR="001575EF">
        <w:rPr>
          <w:rFonts w:ascii="Bell MT" w:hAnsi="Bell MT"/>
          <w:color w:val="000000"/>
        </w:rPr>
        <w:t>audit agency</w:t>
      </w:r>
      <w:r w:rsidR="001575EF" w:rsidRPr="00210930">
        <w:rPr>
          <w:rFonts w:ascii="Bell MT" w:hAnsi="Bell MT"/>
          <w:color w:val="000000"/>
        </w:rPr>
        <w:t xml:space="preserve"> is embedded.</w:t>
      </w:r>
    </w:p>
    <w:p w14:paraId="7350439C" w14:textId="77777777" w:rsidR="003C7AE6" w:rsidRDefault="003C7AE6" w:rsidP="00AE3EAE">
      <w:pPr>
        <w:widowControl w:val="0"/>
        <w:autoSpaceDE w:val="0"/>
        <w:autoSpaceDN w:val="0"/>
        <w:adjustRightInd w:val="0"/>
        <w:jc w:val="both"/>
        <w:rPr>
          <w:rFonts w:ascii="Bell MT" w:hAnsi="Bell MT" w:cs="Bell MT"/>
        </w:rPr>
      </w:pPr>
    </w:p>
    <w:p w14:paraId="693EBCD1" w14:textId="62328E91" w:rsidR="00403E9D" w:rsidRDefault="00BA3D85" w:rsidP="00AE3EAE">
      <w:pPr>
        <w:widowControl w:val="0"/>
        <w:autoSpaceDE w:val="0"/>
        <w:autoSpaceDN w:val="0"/>
        <w:adjustRightInd w:val="0"/>
        <w:jc w:val="both"/>
        <w:rPr>
          <w:rFonts w:ascii="Bell MT" w:hAnsi="Bell MT"/>
        </w:rPr>
      </w:pPr>
      <w:r w:rsidRPr="00FB0AAB">
        <w:rPr>
          <w:rFonts w:ascii="Bell MT" w:hAnsi="Bell MT"/>
        </w:rPr>
        <w:t>There is also</w:t>
      </w:r>
      <w:r w:rsidR="001575EF" w:rsidRPr="00FB0AAB">
        <w:rPr>
          <w:rFonts w:ascii="Bell MT" w:hAnsi="Bell MT"/>
        </w:rPr>
        <w:t xml:space="preserve"> an inconsistency in the time horizons of politicians and auditors,</w:t>
      </w:r>
      <w:r w:rsidRPr="00FB0AAB">
        <w:rPr>
          <w:rFonts w:ascii="Bell MT" w:hAnsi="Bell MT"/>
        </w:rPr>
        <w:t xml:space="preserve"> between the longer-term perspective of audit work and the shorter-term time horizons of parliamentarians </w:t>
      </w:r>
      <w:r w:rsidR="00EA1B6D">
        <w:rPr>
          <w:rFonts w:ascii="Bell MT" w:hAnsi="Bell MT"/>
        </w:rPr>
        <w:t>determined by</w:t>
      </w:r>
      <w:r w:rsidR="00743410">
        <w:rPr>
          <w:rFonts w:ascii="Bell MT" w:hAnsi="Bell MT"/>
        </w:rPr>
        <w:t xml:space="preserve"> </w:t>
      </w:r>
      <w:r w:rsidR="00EA1B6D">
        <w:rPr>
          <w:rFonts w:ascii="Bell MT" w:hAnsi="Bell MT"/>
        </w:rPr>
        <w:t xml:space="preserve">the </w:t>
      </w:r>
      <w:r w:rsidR="003C7AE6" w:rsidRPr="00FB0AAB">
        <w:rPr>
          <w:rFonts w:ascii="Bell MT" w:hAnsi="Bell MT"/>
        </w:rPr>
        <w:t>electoral cycle</w:t>
      </w:r>
      <w:r w:rsidR="00EA1B6D">
        <w:rPr>
          <w:rFonts w:ascii="Bell MT" w:hAnsi="Bell MT"/>
        </w:rPr>
        <w:t>s</w:t>
      </w:r>
      <w:r w:rsidR="003C7AE6">
        <w:rPr>
          <w:rFonts w:ascii="Bell MT" w:hAnsi="Bell MT"/>
        </w:rPr>
        <w:t xml:space="preserve">. In some countries, committee politics, including the partisan </w:t>
      </w:r>
      <w:r w:rsidR="00EA1B6D">
        <w:rPr>
          <w:rFonts w:ascii="Bell MT" w:hAnsi="Bell MT"/>
        </w:rPr>
        <w:t>nature of key</w:t>
      </w:r>
      <w:r w:rsidR="003C7AE6">
        <w:rPr>
          <w:rFonts w:ascii="Bell MT" w:hAnsi="Bell MT"/>
        </w:rPr>
        <w:t xml:space="preserve"> committees and the rotation of their members, have an important influence on their capacities to engage in public budgeting. In Colombia, for example, </w:t>
      </w:r>
      <w:r w:rsidR="001575EF">
        <w:rPr>
          <w:rFonts w:ascii="Bell MT" w:hAnsi="Bell MT"/>
        </w:rPr>
        <w:t xml:space="preserve">members of </w:t>
      </w:r>
      <w:r w:rsidR="003C7AE6">
        <w:rPr>
          <w:rFonts w:ascii="Bell MT" w:hAnsi="Bell MT"/>
        </w:rPr>
        <w:t>parliamentary committees</w:t>
      </w:r>
      <w:r w:rsidR="001575EF">
        <w:rPr>
          <w:rFonts w:ascii="Bell MT" w:hAnsi="Bell MT"/>
        </w:rPr>
        <w:t xml:space="preserve"> rotate every year, although a constitutional amendment is under consideration to change this.</w:t>
      </w:r>
      <w:r w:rsidR="003C7AE6">
        <w:rPr>
          <w:rFonts w:ascii="Bell MT" w:hAnsi="Bell MT"/>
        </w:rPr>
        <w:t xml:space="preserve"> In addition, at any time, parliaments are overseeing three different budgets (the audit of the budget of </w:t>
      </w:r>
      <w:r w:rsidR="00FB1304" w:rsidRPr="00230DCC">
        <w:rPr>
          <w:rFonts w:ascii="Bell MT" w:hAnsi="Bell MT"/>
          <w:i/>
        </w:rPr>
        <w:t>y</w:t>
      </w:r>
      <w:r w:rsidR="003C7AE6" w:rsidRPr="00230DCC">
        <w:rPr>
          <w:rFonts w:ascii="Bell MT" w:hAnsi="Bell MT"/>
          <w:i/>
        </w:rPr>
        <w:t>-1</w:t>
      </w:r>
      <w:r w:rsidR="003C7AE6">
        <w:rPr>
          <w:rFonts w:ascii="Bell MT" w:hAnsi="Bell MT"/>
        </w:rPr>
        <w:t xml:space="preserve">, the execution of the budget of year </w:t>
      </w:r>
      <w:r w:rsidR="00FB1304" w:rsidRPr="00230DCC">
        <w:rPr>
          <w:rFonts w:ascii="Bell MT" w:hAnsi="Bell MT"/>
          <w:i/>
        </w:rPr>
        <w:t>y</w:t>
      </w:r>
      <w:r w:rsidR="003C7AE6">
        <w:rPr>
          <w:rFonts w:ascii="Bell MT" w:hAnsi="Bell MT"/>
        </w:rPr>
        <w:t xml:space="preserve"> and the preparation of the budget of year </w:t>
      </w:r>
      <w:r w:rsidR="00FB1304" w:rsidRPr="00230DCC">
        <w:rPr>
          <w:rFonts w:ascii="Bell MT" w:hAnsi="Bell MT"/>
          <w:i/>
        </w:rPr>
        <w:t>y</w:t>
      </w:r>
      <w:r w:rsidR="003C7AE6" w:rsidRPr="00230DCC">
        <w:rPr>
          <w:rFonts w:ascii="Bell MT" w:hAnsi="Bell MT"/>
          <w:i/>
        </w:rPr>
        <w:t>+1</w:t>
      </w:r>
      <w:r w:rsidR="003C7AE6">
        <w:rPr>
          <w:rFonts w:ascii="Bell MT" w:hAnsi="Bell MT"/>
        </w:rPr>
        <w:t xml:space="preserve">). Parliamentarians have more incentives to engage in the debate on the preparation of the budget and budget appropriations for year </w:t>
      </w:r>
      <w:r w:rsidR="00FB1304" w:rsidRPr="00230DCC">
        <w:rPr>
          <w:rFonts w:ascii="Bell MT" w:hAnsi="Bell MT"/>
          <w:i/>
        </w:rPr>
        <w:t>y</w:t>
      </w:r>
      <w:r w:rsidR="003C7AE6" w:rsidRPr="00230DCC">
        <w:rPr>
          <w:rFonts w:ascii="Bell MT" w:hAnsi="Bell MT"/>
          <w:i/>
        </w:rPr>
        <w:t>+1</w:t>
      </w:r>
      <w:r w:rsidR="003C7AE6">
        <w:rPr>
          <w:rFonts w:ascii="Bell MT" w:hAnsi="Bell MT"/>
        </w:rPr>
        <w:t>, than scrutinizing the execut</w:t>
      </w:r>
      <w:r w:rsidR="00FB1304">
        <w:rPr>
          <w:rFonts w:ascii="Bell MT" w:hAnsi="Bell MT"/>
        </w:rPr>
        <w:t>ion</w:t>
      </w:r>
      <w:r w:rsidR="003C7AE6">
        <w:rPr>
          <w:rFonts w:ascii="Bell MT" w:hAnsi="Bell MT"/>
        </w:rPr>
        <w:t xml:space="preserve"> of the current budget </w:t>
      </w:r>
      <w:r w:rsidR="00FB1304">
        <w:rPr>
          <w:rFonts w:ascii="Bell MT" w:hAnsi="Bell MT"/>
        </w:rPr>
        <w:t>and</w:t>
      </w:r>
      <w:r w:rsidR="003C7AE6">
        <w:rPr>
          <w:rFonts w:ascii="Bell MT" w:hAnsi="Bell MT"/>
        </w:rPr>
        <w:t xml:space="preserve"> engaging in a post-mortem debate on the </w:t>
      </w:r>
      <w:r w:rsidR="00743410">
        <w:rPr>
          <w:rFonts w:ascii="Bell MT" w:hAnsi="Bell MT"/>
        </w:rPr>
        <w:t xml:space="preserve">budget of year </w:t>
      </w:r>
      <w:r w:rsidR="00FB1304" w:rsidRPr="00230DCC">
        <w:rPr>
          <w:rFonts w:ascii="Bell MT" w:hAnsi="Bell MT"/>
          <w:i/>
        </w:rPr>
        <w:t>y</w:t>
      </w:r>
      <w:r w:rsidR="00743410" w:rsidRPr="00230DCC">
        <w:rPr>
          <w:rFonts w:ascii="Bell MT" w:hAnsi="Bell MT"/>
          <w:i/>
        </w:rPr>
        <w:t>-1</w:t>
      </w:r>
      <w:r w:rsidR="00FB1304">
        <w:rPr>
          <w:rFonts w:ascii="Bell MT" w:hAnsi="Bell MT"/>
          <w:i/>
        </w:rPr>
        <w:t xml:space="preserve"> </w:t>
      </w:r>
      <w:r w:rsidR="00FB1304" w:rsidRPr="00230DCC">
        <w:rPr>
          <w:rFonts w:ascii="Bell MT" w:hAnsi="Bell MT"/>
        </w:rPr>
        <w:t xml:space="preserve">(unless </w:t>
      </w:r>
      <w:r w:rsidR="00FB1304">
        <w:rPr>
          <w:rFonts w:ascii="Bell MT" w:hAnsi="Bell MT"/>
        </w:rPr>
        <w:t>the timing is such that the accounts being examined are those of the government in place)</w:t>
      </w:r>
      <w:r w:rsidR="003C7AE6" w:rsidRPr="00FB1304">
        <w:rPr>
          <w:rFonts w:ascii="Bell MT" w:hAnsi="Bell MT"/>
        </w:rPr>
        <w:t>.</w:t>
      </w:r>
      <w:r w:rsidR="003C7AE6">
        <w:rPr>
          <w:rFonts w:ascii="Bell MT" w:hAnsi="Bell MT"/>
        </w:rPr>
        <w:t xml:space="preserve"> </w:t>
      </w:r>
    </w:p>
    <w:p w14:paraId="26DE9597" w14:textId="77777777" w:rsidR="00803694" w:rsidRDefault="00803694" w:rsidP="00403E9D">
      <w:pPr>
        <w:widowControl w:val="0"/>
        <w:autoSpaceDE w:val="0"/>
        <w:autoSpaceDN w:val="0"/>
        <w:adjustRightInd w:val="0"/>
        <w:jc w:val="both"/>
        <w:rPr>
          <w:rFonts w:ascii="Bell MT" w:hAnsi="Bell MT"/>
          <w:color w:val="000000"/>
        </w:rPr>
      </w:pPr>
    </w:p>
    <w:p w14:paraId="25A58F52" w14:textId="053B991D" w:rsidR="00743410" w:rsidRDefault="00743410" w:rsidP="00403E9D">
      <w:pPr>
        <w:widowControl w:val="0"/>
        <w:autoSpaceDE w:val="0"/>
        <w:autoSpaceDN w:val="0"/>
        <w:adjustRightInd w:val="0"/>
        <w:jc w:val="both"/>
        <w:rPr>
          <w:rFonts w:ascii="Bell MT" w:hAnsi="Bell MT"/>
          <w:color w:val="000000"/>
        </w:rPr>
      </w:pPr>
      <w:r>
        <w:rPr>
          <w:rFonts w:ascii="Bell MT" w:hAnsi="Bell MT"/>
          <w:color w:val="000000"/>
        </w:rPr>
        <w:t>Such</w:t>
      </w:r>
      <w:r w:rsidR="001575EF" w:rsidRPr="00FB0AAB">
        <w:rPr>
          <w:rFonts w:ascii="Bell MT" w:hAnsi="Bell MT"/>
          <w:color w:val="000000"/>
        </w:rPr>
        <w:t xml:space="preserve"> dysfunctions </w:t>
      </w:r>
      <w:r>
        <w:rPr>
          <w:rFonts w:ascii="Bell MT" w:hAnsi="Bell MT"/>
          <w:color w:val="000000"/>
        </w:rPr>
        <w:t>are caused by</w:t>
      </w:r>
      <w:r w:rsidR="001D1D6E" w:rsidRPr="00FB0AAB">
        <w:rPr>
          <w:rFonts w:ascii="Bell MT" w:hAnsi="Bell MT"/>
          <w:color w:val="000000"/>
        </w:rPr>
        <w:t xml:space="preserve"> </w:t>
      </w:r>
      <w:r w:rsidR="001575EF" w:rsidRPr="00FB0AAB">
        <w:rPr>
          <w:rFonts w:ascii="Bell MT" w:hAnsi="Bell MT"/>
          <w:color w:val="000000"/>
        </w:rPr>
        <w:t xml:space="preserve">a lack of technical capacities, </w:t>
      </w:r>
      <w:r>
        <w:rPr>
          <w:rFonts w:ascii="Bell MT" w:hAnsi="Bell MT"/>
          <w:color w:val="000000"/>
        </w:rPr>
        <w:t>but more fundamentally</w:t>
      </w:r>
      <w:r w:rsidR="001575EF" w:rsidRPr="00FB0AAB">
        <w:rPr>
          <w:rFonts w:ascii="Bell MT" w:hAnsi="Bell MT"/>
          <w:color w:val="000000"/>
        </w:rPr>
        <w:t xml:space="preserve"> a lack of political incentives to use existing audit information to </w:t>
      </w:r>
      <w:r w:rsidR="001575EF" w:rsidRPr="00FB0AAB">
        <w:rPr>
          <w:rFonts w:ascii="Bell MT" w:hAnsi="Bell MT"/>
        </w:rPr>
        <w:t>hold government to account</w:t>
      </w:r>
      <w:r w:rsidR="001575EF" w:rsidRPr="00FB0AAB">
        <w:rPr>
          <w:rFonts w:ascii="Bell MT" w:hAnsi="Bell MT"/>
          <w:color w:val="000000"/>
        </w:rPr>
        <w:t>.</w:t>
      </w:r>
      <w:r w:rsidR="001575EF">
        <w:rPr>
          <w:rFonts w:ascii="Bell MT" w:hAnsi="Bell MT"/>
          <w:color w:val="000000"/>
        </w:rPr>
        <w:t xml:space="preserve"> </w:t>
      </w:r>
      <w:r w:rsidR="00803694">
        <w:rPr>
          <w:rFonts w:ascii="Bell MT" w:hAnsi="Bell MT"/>
          <w:color w:val="000000"/>
        </w:rPr>
        <w:t>Because parliaments tend to be dominated by the president’s political party and party loyalty is adhered to strictly, there is very little incentive for parliamentarians to deviate from the party line during the examination of budget execution. Moreover, parliamentarians have limited access to technical expertise and so their ability to debate technical issues of budget content and execution is limited</w:t>
      </w:r>
      <w:r w:rsidR="00FB1304">
        <w:rPr>
          <w:rFonts w:ascii="Bell MT" w:hAnsi="Bell MT"/>
          <w:color w:val="000000"/>
        </w:rPr>
        <w:t xml:space="preserve"> (Santiso and Varea 2013)</w:t>
      </w:r>
      <w:r w:rsidR="00803694">
        <w:rPr>
          <w:rFonts w:ascii="Bell MT" w:hAnsi="Bell MT"/>
          <w:color w:val="000000"/>
        </w:rPr>
        <w:t>. In most countries there is limited incentive to focus on past spending. Parliamentarians from the ruling party have limited interest in finding fault with the government and opposition parliamentarians lack incentives to debate a</w:t>
      </w:r>
      <w:r w:rsidR="00EC2B35">
        <w:rPr>
          <w:rFonts w:ascii="Bell MT" w:hAnsi="Bell MT"/>
          <w:color w:val="000000"/>
        </w:rPr>
        <w:t>n</w:t>
      </w:r>
      <w:r w:rsidR="00803694">
        <w:rPr>
          <w:rFonts w:ascii="Bell MT" w:hAnsi="Bell MT"/>
          <w:color w:val="000000"/>
        </w:rPr>
        <w:t xml:space="preserve"> often technically arcane audit report. </w:t>
      </w:r>
      <w:r w:rsidR="0031488C">
        <w:rPr>
          <w:rFonts w:ascii="Bell MT" w:hAnsi="Bell MT"/>
          <w:color w:val="000000"/>
        </w:rPr>
        <w:t xml:space="preserve">As a result, </w:t>
      </w:r>
      <w:r w:rsidR="00FB1304">
        <w:rPr>
          <w:rFonts w:ascii="Bell MT" w:hAnsi="Bell MT"/>
          <w:color w:val="000000"/>
        </w:rPr>
        <w:t>as Ladipo (2009:47) notes “</w:t>
      </w:r>
      <w:r w:rsidR="0031488C">
        <w:rPr>
          <w:rFonts w:ascii="Bell MT" w:hAnsi="Bell MT"/>
          <w:color w:val="000000"/>
        </w:rPr>
        <w:t>p</w:t>
      </w:r>
      <w:r w:rsidR="00803694">
        <w:rPr>
          <w:rFonts w:ascii="Bell MT" w:hAnsi="Bell MT"/>
          <w:color w:val="000000"/>
        </w:rPr>
        <w:t xml:space="preserve">arliaments usually conduct a perfunctory vote to accept the audit agency’s </w:t>
      </w:r>
      <w:r w:rsidR="00002F5D">
        <w:rPr>
          <w:rFonts w:ascii="Bell MT" w:hAnsi="Bell MT"/>
          <w:color w:val="000000"/>
        </w:rPr>
        <w:t>audit on the consolidated public accounts</w:t>
      </w:r>
      <w:r w:rsidR="00803694">
        <w:rPr>
          <w:rFonts w:ascii="Bell MT" w:hAnsi="Bell MT"/>
          <w:color w:val="000000"/>
        </w:rPr>
        <w:t>. In general, few detailed questions are asked about the contents of the annual report or the audit findings, and there is no follow</w:t>
      </w:r>
      <w:r w:rsidR="007C3461">
        <w:rPr>
          <w:rFonts w:ascii="Bell MT" w:hAnsi="Bell MT"/>
          <w:color w:val="000000"/>
        </w:rPr>
        <w:t>-</w:t>
      </w:r>
      <w:r w:rsidR="00803694">
        <w:rPr>
          <w:rFonts w:ascii="Bell MT" w:hAnsi="Bell MT"/>
          <w:color w:val="000000"/>
        </w:rPr>
        <w:t xml:space="preserve">up to audit recommendations to correct any </w:t>
      </w:r>
      <w:r w:rsidR="00803694">
        <w:rPr>
          <w:rFonts w:ascii="Bell MT" w:hAnsi="Bell MT"/>
          <w:color w:val="000000"/>
        </w:rPr>
        <w:lastRenderedPageBreak/>
        <w:t xml:space="preserve">deficiencies </w:t>
      </w:r>
      <w:r w:rsidR="00FB1304">
        <w:rPr>
          <w:rFonts w:ascii="Bell MT" w:hAnsi="Bell MT"/>
          <w:color w:val="000000"/>
        </w:rPr>
        <w:t>identified”.</w:t>
      </w:r>
      <w:r w:rsidR="00803694">
        <w:rPr>
          <w:rFonts w:ascii="Bell MT" w:hAnsi="Bell MT"/>
          <w:color w:val="000000"/>
        </w:rPr>
        <w:t xml:space="preserve"> </w:t>
      </w:r>
    </w:p>
    <w:p w14:paraId="27AA3FF1" w14:textId="77777777" w:rsidR="00743410" w:rsidRDefault="00743410" w:rsidP="00403E9D">
      <w:pPr>
        <w:widowControl w:val="0"/>
        <w:autoSpaceDE w:val="0"/>
        <w:autoSpaceDN w:val="0"/>
        <w:adjustRightInd w:val="0"/>
        <w:jc w:val="both"/>
        <w:rPr>
          <w:rFonts w:ascii="Bell MT" w:hAnsi="Bell MT"/>
          <w:color w:val="000000"/>
        </w:rPr>
      </w:pPr>
    </w:p>
    <w:p w14:paraId="441D7867" w14:textId="6A9AD6D8" w:rsidR="00803694" w:rsidRDefault="00FB1304" w:rsidP="00403E9D">
      <w:pPr>
        <w:widowControl w:val="0"/>
        <w:autoSpaceDE w:val="0"/>
        <w:autoSpaceDN w:val="0"/>
        <w:adjustRightInd w:val="0"/>
        <w:jc w:val="both"/>
        <w:rPr>
          <w:rFonts w:ascii="Bell MT" w:hAnsi="Bell MT"/>
          <w:color w:val="000000"/>
        </w:rPr>
      </w:pPr>
      <w:r>
        <w:rPr>
          <w:rFonts w:ascii="Bell MT" w:hAnsi="Bell MT"/>
          <w:color w:val="000000"/>
        </w:rPr>
        <w:t>In sum,</w:t>
      </w:r>
      <w:r w:rsidR="008C2AAE">
        <w:rPr>
          <w:rFonts w:ascii="Bell MT" w:hAnsi="Bell MT"/>
          <w:color w:val="000000"/>
        </w:rPr>
        <w:t xml:space="preserve"> p</w:t>
      </w:r>
      <w:r w:rsidR="0031488C">
        <w:rPr>
          <w:rFonts w:ascii="Bell MT" w:hAnsi="Bell MT"/>
          <w:color w:val="000000"/>
        </w:rPr>
        <w:t xml:space="preserve">arliamentarians have </w:t>
      </w:r>
      <w:r w:rsidR="007C3461">
        <w:rPr>
          <w:rFonts w:ascii="Bell MT" w:hAnsi="Bell MT"/>
          <w:color w:val="000000"/>
        </w:rPr>
        <w:t>few</w:t>
      </w:r>
      <w:r w:rsidR="0031488C">
        <w:rPr>
          <w:rFonts w:ascii="Bell MT" w:hAnsi="Bell MT"/>
          <w:color w:val="000000"/>
        </w:rPr>
        <w:t xml:space="preserve"> incentives </w:t>
      </w:r>
      <w:r w:rsidR="007C3461">
        <w:rPr>
          <w:rFonts w:ascii="Bell MT" w:hAnsi="Bell MT"/>
          <w:color w:val="000000"/>
        </w:rPr>
        <w:t>to</w:t>
      </w:r>
      <w:r w:rsidR="0031488C">
        <w:rPr>
          <w:rFonts w:ascii="Bell MT" w:hAnsi="Bell MT"/>
          <w:color w:val="000000"/>
        </w:rPr>
        <w:t xml:space="preserve"> invest in financial scrutiny and in strengthening parliaments’ technical capacities for budget oversight. </w:t>
      </w:r>
      <w:r w:rsidR="00F61F86">
        <w:rPr>
          <w:rFonts w:ascii="Bell MT" w:hAnsi="Bell MT"/>
          <w:color w:val="000000"/>
        </w:rPr>
        <w:t>Hence, the effectiveness of the audit agency can be improved not only by increasing its budget</w:t>
      </w:r>
      <w:r w:rsidR="00743410">
        <w:rPr>
          <w:rFonts w:ascii="Bell MT" w:hAnsi="Bell MT"/>
          <w:color w:val="000000"/>
        </w:rPr>
        <w:t xml:space="preserve"> oversight</w:t>
      </w:r>
      <w:r w:rsidR="00F61F86">
        <w:rPr>
          <w:rFonts w:ascii="Bell MT" w:hAnsi="Bell MT"/>
          <w:color w:val="000000"/>
        </w:rPr>
        <w:t xml:space="preserve"> powers o</w:t>
      </w:r>
      <w:r w:rsidR="00743410">
        <w:rPr>
          <w:rFonts w:ascii="Bell MT" w:hAnsi="Bell MT"/>
          <w:color w:val="000000"/>
        </w:rPr>
        <w:t>r</w:t>
      </w:r>
      <w:r w:rsidR="00F61F86">
        <w:rPr>
          <w:rFonts w:ascii="Bell MT" w:hAnsi="Bell MT"/>
          <w:color w:val="000000"/>
        </w:rPr>
        <w:t xml:space="preserve"> strengthening its technical capacities, but </w:t>
      </w:r>
      <w:r w:rsidR="00743410">
        <w:rPr>
          <w:rFonts w:ascii="Bell MT" w:hAnsi="Bell MT"/>
          <w:color w:val="000000"/>
        </w:rPr>
        <w:t xml:space="preserve">also </w:t>
      </w:r>
      <w:r w:rsidR="00F61F86">
        <w:rPr>
          <w:rFonts w:ascii="Bell MT" w:hAnsi="Bell MT"/>
          <w:color w:val="000000"/>
        </w:rPr>
        <w:t xml:space="preserve">by aligning the framework of incentives of its main principal, parliament. </w:t>
      </w:r>
      <w:r w:rsidR="00012499">
        <w:rPr>
          <w:rFonts w:ascii="Bell MT" w:hAnsi="Bell MT"/>
          <w:color w:val="000000"/>
        </w:rPr>
        <w:t xml:space="preserve">Parliamentary oversight of the budget is a matter of politics and political incentives, inasmuch as of technical capacities. </w:t>
      </w:r>
      <w:r w:rsidR="00F61F86">
        <w:rPr>
          <w:rFonts w:ascii="Bell MT" w:hAnsi="Bell MT"/>
          <w:color w:val="000000"/>
        </w:rPr>
        <w:t xml:space="preserve">This, in turn, requires working on electoral rules, political party systems and parliamentary politics. </w:t>
      </w:r>
    </w:p>
    <w:p w14:paraId="1909BA60" w14:textId="77777777" w:rsidR="00F61F86" w:rsidRPr="0031488C" w:rsidRDefault="00F61F86" w:rsidP="00403E9D">
      <w:pPr>
        <w:widowControl w:val="0"/>
        <w:autoSpaceDE w:val="0"/>
        <w:autoSpaceDN w:val="0"/>
        <w:adjustRightInd w:val="0"/>
        <w:jc w:val="both"/>
        <w:rPr>
          <w:rFonts w:ascii="Bell MT" w:hAnsi="Bell MT"/>
          <w:color w:val="000000"/>
        </w:rPr>
      </w:pPr>
    </w:p>
    <w:p w14:paraId="39A0EA40" w14:textId="77777777" w:rsidR="00143FBE" w:rsidRPr="005C099E" w:rsidRDefault="00143FBE" w:rsidP="00C169CA">
      <w:pPr>
        <w:widowControl w:val="0"/>
        <w:autoSpaceDE w:val="0"/>
        <w:autoSpaceDN w:val="0"/>
        <w:adjustRightInd w:val="0"/>
        <w:jc w:val="both"/>
        <w:rPr>
          <w:rFonts w:ascii="Bell MT" w:hAnsi="Bell MT" w:cs="Bell MT"/>
          <w:b/>
        </w:rPr>
      </w:pPr>
    </w:p>
    <w:p w14:paraId="6D476320" w14:textId="1580AAFC" w:rsidR="00A64C55" w:rsidRPr="00230DCC" w:rsidRDefault="0030416F" w:rsidP="00C169CA">
      <w:pPr>
        <w:widowControl w:val="0"/>
        <w:autoSpaceDE w:val="0"/>
        <w:autoSpaceDN w:val="0"/>
        <w:adjustRightInd w:val="0"/>
        <w:jc w:val="both"/>
        <w:rPr>
          <w:rFonts w:asciiTheme="majorHAnsi" w:hAnsiTheme="majorHAnsi" w:cs="Bell MT"/>
          <w:sz w:val="32"/>
          <w:szCs w:val="32"/>
        </w:rPr>
      </w:pPr>
      <w:r w:rsidRPr="00230DCC">
        <w:rPr>
          <w:rFonts w:asciiTheme="majorHAnsi" w:hAnsiTheme="majorHAnsi" w:cs="Bell MT"/>
          <w:sz w:val="32"/>
          <w:szCs w:val="32"/>
        </w:rPr>
        <w:t xml:space="preserve">How can </w:t>
      </w:r>
      <w:r w:rsidR="00CF288C">
        <w:rPr>
          <w:rFonts w:asciiTheme="majorHAnsi" w:hAnsiTheme="majorHAnsi" w:cs="Bell MT"/>
          <w:sz w:val="32"/>
          <w:szCs w:val="32"/>
        </w:rPr>
        <w:t>budget accountability be</w:t>
      </w:r>
      <w:r w:rsidRPr="00230DCC">
        <w:rPr>
          <w:rFonts w:asciiTheme="majorHAnsi" w:hAnsiTheme="majorHAnsi" w:cs="Bell MT"/>
          <w:sz w:val="32"/>
          <w:szCs w:val="32"/>
        </w:rPr>
        <w:t xml:space="preserve"> improved</w:t>
      </w:r>
      <w:r w:rsidR="00FB1304">
        <w:rPr>
          <w:rFonts w:asciiTheme="majorHAnsi" w:hAnsiTheme="majorHAnsi" w:cs="Bell MT"/>
          <w:sz w:val="32"/>
          <w:szCs w:val="32"/>
        </w:rPr>
        <w:t>?</w:t>
      </w:r>
    </w:p>
    <w:p w14:paraId="66B2C692" w14:textId="77777777" w:rsidR="007A64AC" w:rsidRPr="002A2FF7" w:rsidRDefault="007A64AC" w:rsidP="00C169CA">
      <w:pPr>
        <w:widowControl w:val="0"/>
        <w:autoSpaceDE w:val="0"/>
        <w:autoSpaceDN w:val="0"/>
        <w:adjustRightInd w:val="0"/>
        <w:jc w:val="both"/>
        <w:rPr>
          <w:rFonts w:ascii="Calibri" w:hAnsi="Calibri" w:cs="Bell MT"/>
        </w:rPr>
      </w:pPr>
    </w:p>
    <w:p w14:paraId="7378CA4B" w14:textId="77777777" w:rsidR="007A64AC" w:rsidRPr="00FB0AAB" w:rsidRDefault="002A2FF7" w:rsidP="009E2781">
      <w:pPr>
        <w:pStyle w:val="Textoindependiente"/>
        <w:spacing w:after="0"/>
        <w:ind w:left="3600"/>
        <w:jc w:val="both"/>
        <w:rPr>
          <w:rFonts w:ascii="Bell MT" w:hAnsi="Bell MT"/>
          <w:sz w:val="20"/>
          <w:szCs w:val="20"/>
        </w:rPr>
      </w:pPr>
      <w:r w:rsidRPr="00FB0AAB">
        <w:rPr>
          <w:rFonts w:ascii="Bell MT" w:hAnsi="Bell MT"/>
          <w:i/>
          <w:sz w:val="20"/>
          <w:szCs w:val="20"/>
        </w:rPr>
        <w:t>To</w:t>
      </w:r>
      <w:r w:rsidRPr="00FB0AAB">
        <w:rPr>
          <w:rFonts w:ascii="Bell MT" w:hAnsi="Bell MT" w:cs="Arial"/>
          <w:i/>
          <w:color w:val="343434"/>
          <w:sz w:val="20"/>
          <w:szCs w:val="20"/>
        </w:rPr>
        <w:t xml:space="preserve"> </w:t>
      </w:r>
      <w:r w:rsidRPr="00FB0AAB">
        <w:rPr>
          <w:rFonts w:ascii="Bell MT" w:hAnsi="Bell MT" w:cs="Arial"/>
          <w:bCs/>
          <w:i/>
          <w:color w:val="343434"/>
          <w:sz w:val="20"/>
          <w:szCs w:val="20"/>
        </w:rPr>
        <w:t>live beyond</w:t>
      </w:r>
      <w:r w:rsidRPr="00FB0AAB">
        <w:rPr>
          <w:rFonts w:ascii="Bell MT" w:hAnsi="Bell MT" w:cs="Arial"/>
          <w:i/>
          <w:color w:val="343434"/>
          <w:sz w:val="20"/>
          <w:szCs w:val="20"/>
        </w:rPr>
        <w:t xml:space="preserve"> your </w:t>
      </w:r>
      <w:r w:rsidRPr="00FB0AAB">
        <w:rPr>
          <w:rFonts w:ascii="Bell MT" w:hAnsi="Bell MT" w:cs="Arial"/>
          <w:bCs/>
          <w:i/>
          <w:color w:val="343434"/>
          <w:sz w:val="20"/>
          <w:szCs w:val="20"/>
        </w:rPr>
        <w:t>budget</w:t>
      </w:r>
      <w:r w:rsidRPr="00FB0AAB">
        <w:rPr>
          <w:rFonts w:ascii="Bell MT" w:hAnsi="Bell MT" w:cs="Arial"/>
          <w:i/>
          <w:color w:val="343434"/>
          <w:sz w:val="20"/>
          <w:szCs w:val="20"/>
        </w:rPr>
        <w:t xml:space="preserve"> is to </w:t>
      </w:r>
      <w:r w:rsidRPr="00FB0AAB">
        <w:rPr>
          <w:rFonts w:ascii="Bell MT" w:hAnsi="Bell MT" w:cs="Arial"/>
          <w:bCs/>
          <w:i/>
          <w:color w:val="343434"/>
          <w:sz w:val="20"/>
          <w:szCs w:val="20"/>
        </w:rPr>
        <w:t>live in error</w:t>
      </w:r>
      <w:r w:rsidRPr="00FB0AAB">
        <w:rPr>
          <w:rFonts w:ascii="Bell MT" w:hAnsi="Bell MT"/>
          <w:i/>
          <w:sz w:val="20"/>
          <w:szCs w:val="20"/>
        </w:rPr>
        <w:t xml:space="preserve">. </w:t>
      </w:r>
      <w:r w:rsidR="007A64AC" w:rsidRPr="00FB0AAB">
        <w:rPr>
          <w:rFonts w:ascii="Bell MT" w:hAnsi="Bell MT"/>
          <w:sz w:val="20"/>
          <w:szCs w:val="20"/>
        </w:rPr>
        <w:t xml:space="preserve">Carlos Fuentes, </w:t>
      </w:r>
      <w:r w:rsidRPr="00FB0AAB">
        <w:rPr>
          <w:rFonts w:ascii="Bell MT" w:hAnsi="Bell MT"/>
          <w:i/>
          <w:iCs/>
          <w:sz w:val="20"/>
          <w:szCs w:val="20"/>
        </w:rPr>
        <w:t>The Eagle’s Throne</w:t>
      </w:r>
      <w:r w:rsidRPr="00FB0AAB">
        <w:rPr>
          <w:rFonts w:ascii="Bell MT" w:hAnsi="Bell MT"/>
          <w:sz w:val="20"/>
          <w:szCs w:val="20"/>
        </w:rPr>
        <w:t>, 2003.</w:t>
      </w:r>
    </w:p>
    <w:p w14:paraId="644ACFDB" w14:textId="77777777" w:rsidR="00AC66C2" w:rsidRPr="00FB0AAB" w:rsidRDefault="00AC66C2" w:rsidP="009E2781">
      <w:pPr>
        <w:pStyle w:val="Textoindependiente"/>
        <w:spacing w:after="0"/>
        <w:ind w:left="3600"/>
        <w:jc w:val="both"/>
        <w:rPr>
          <w:rFonts w:ascii="Bell MT" w:hAnsi="Bell MT"/>
          <w:i/>
          <w:sz w:val="20"/>
          <w:szCs w:val="20"/>
        </w:rPr>
      </w:pPr>
    </w:p>
    <w:p w14:paraId="762A6B4E" w14:textId="69D857DB" w:rsidR="00EC108F" w:rsidRPr="00FB0AAB" w:rsidRDefault="00D74AD8" w:rsidP="00230DCC">
      <w:pPr>
        <w:jc w:val="both"/>
        <w:rPr>
          <w:rFonts w:ascii="Bell MT" w:hAnsi="Bell MT"/>
          <w:b/>
        </w:rPr>
      </w:pPr>
      <w:r w:rsidRPr="00FB0AAB">
        <w:rPr>
          <w:rFonts w:ascii="Bell MT" w:hAnsi="Bell MT"/>
        </w:rPr>
        <w:t xml:space="preserve">Strengthening the partnership </w:t>
      </w:r>
      <w:r w:rsidR="008C2AAE" w:rsidRPr="00FB0AAB">
        <w:rPr>
          <w:rFonts w:ascii="Bell MT" w:hAnsi="Bell MT"/>
        </w:rPr>
        <w:t xml:space="preserve">between </w:t>
      </w:r>
      <w:r w:rsidR="00743410" w:rsidRPr="00FB0AAB">
        <w:rPr>
          <w:rFonts w:ascii="Bell MT" w:hAnsi="Bell MT"/>
        </w:rPr>
        <w:t xml:space="preserve">parliaments and </w:t>
      </w:r>
      <w:r w:rsidRPr="00FB0AAB">
        <w:rPr>
          <w:rFonts w:ascii="Bell MT" w:hAnsi="Bell MT"/>
        </w:rPr>
        <w:t>audit agencies</w:t>
      </w:r>
      <w:r w:rsidR="008C2AAE" w:rsidRPr="00FB0AAB">
        <w:rPr>
          <w:rFonts w:ascii="Bell MT" w:hAnsi="Bell MT"/>
        </w:rPr>
        <w:t xml:space="preserve">, </w:t>
      </w:r>
      <w:r w:rsidRPr="00FB0AAB">
        <w:rPr>
          <w:rFonts w:ascii="Bell MT" w:hAnsi="Bell MT"/>
        </w:rPr>
        <w:t xml:space="preserve">while maintaining the autonomy of audit agencies, can </w:t>
      </w:r>
      <w:r w:rsidR="008C2AAE" w:rsidRPr="00FB0AAB">
        <w:rPr>
          <w:rFonts w:ascii="Bell MT" w:hAnsi="Bell MT"/>
        </w:rPr>
        <w:t xml:space="preserve">significantly </w:t>
      </w:r>
      <w:r w:rsidR="00001C2D">
        <w:rPr>
          <w:rFonts w:ascii="Bell MT" w:hAnsi="Bell MT"/>
        </w:rPr>
        <w:t xml:space="preserve">enhance </w:t>
      </w:r>
      <w:r w:rsidR="008C2AAE" w:rsidRPr="00FB0AAB">
        <w:rPr>
          <w:rFonts w:ascii="Bell MT" w:hAnsi="Bell MT"/>
        </w:rPr>
        <w:t>budget oversight and government accountability</w:t>
      </w:r>
      <w:r w:rsidRPr="00743410">
        <w:rPr>
          <w:rFonts w:ascii="Bell MT" w:hAnsi="Bell MT"/>
        </w:rPr>
        <w:t>.</w:t>
      </w:r>
      <w:r>
        <w:rPr>
          <w:rFonts w:ascii="Bell MT" w:hAnsi="Bell MT"/>
        </w:rPr>
        <w:t xml:space="preserve"> </w:t>
      </w:r>
      <w:r w:rsidR="002635D9">
        <w:rPr>
          <w:rFonts w:ascii="Bell MT" w:hAnsi="Bell MT"/>
        </w:rPr>
        <w:t xml:space="preserve">One important obstacle to the effectiveness of audit agencies relates to the wider institutional context in which they are embedded. As Johnson et al (2012:21-22) underscore, “even the most detailed and robust audit reports are unlikely to have much effect without effective budgetary oversight and scrutiny by parliament, and the ability to hold spending ministries to account”. </w:t>
      </w:r>
      <w:r w:rsidR="00743410">
        <w:rPr>
          <w:rFonts w:ascii="Bell MT" w:hAnsi="Bell MT"/>
        </w:rPr>
        <w:t>Nevertheless, t</w:t>
      </w:r>
      <w:r w:rsidR="009A7644" w:rsidRPr="00743410">
        <w:rPr>
          <w:rFonts w:ascii="Bell MT" w:hAnsi="Bell MT"/>
        </w:rPr>
        <w:t>he</w:t>
      </w:r>
      <w:r w:rsidR="00EC108F" w:rsidRPr="00FB0AAB">
        <w:rPr>
          <w:rFonts w:ascii="Bell MT" w:hAnsi="Bell MT"/>
        </w:rPr>
        <w:t xml:space="preserve"> synergies between </w:t>
      </w:r>
      <w:r w:rsidR="00743410">
        <w:rPr>
          <w:rFonts w:ascii="Bell MT" w:hAnsi="Bell MT"/>
        </w:rPr>
        <w:t xml:space="preserve">parliaments and </w:t>
      </w:r>
      <w:r w:rsidR="00EC108F" w:rsidRPr="00FB0AAB">
        <w:rPr>
          <w:rFonts w:ascii="Bell MT" w:hAnsi="Bell MT"/>
        </w:rPr>
        <w:t xml:space="preserve">audit agencies </w:t>
      </w:r>
      <w:r w:rsidR="005768DF" w:rsidRPr="00FB0AAB">
        <w:rPr>
          <w:rFonts w:ascii="Bell MT" w:hAnsi="Bell MT"/>
        </w:rPr>
        <w:t>and parliaments could be enhanced in several ways</w:t>
      </w:r>
      <w:r w:rsidR="00743410">
        <w:rPr>
          <w:rFonts w:ascii="Bell MT" w:hAnsi="Bell MT"/>
        </w:rPr>
        <w:t>.</w:t>
      </w:r>
    </w:p>
    <w:p w14:paraId="546391EF" w14:textId="77777777" w:rsidR="00EC108F" w:rsidRPr="005C099E" w:rsidRDefault="00EC108F" w:rsidP="00EC108F">
      <w:pPr>
        <w:jc w:val="both"/>
        <w:rPr>
          <w:rFonts w:ascii="Bell MT" w:hAnsi="Bell MT"/>
        </w:rPr>
      </w:pPr>
    </w:p>
    <w:p w14:paraId="7887F5E7" w14:textId="2A5CB6F6" w:rsidR="00FE0500" w:rsidRPr="00230DCC" w:rsidRDefault="005768DF" w:rsidP="00230DCC">
      <w:pPr>
        <w:jc w:val="both"/>
        <w:rPr>
          <w:rFonts w:ascii="Bell MT" w:hAnsi="Bell MT"/>
        </w:rPr>
      </w:pPr>
      <w:r w:rsidRPr="00230DCC">
        <w:rPr>
          <w:rFonts w:ascii="Bell MT" w:hAnsi="Bell MT"/>
          <w:b/>
        </w:rPr>
        <w:t>Strengthening the l</w:t>
      </w:r>
      <w:r w:rsidR="005D5E61" w:rsidRPr="00230DCC">
        <w:rPr>
          <w:rFonts w:ascii="Bell MT" w:hAnsi="Bell MT"/>
          <w:b/>
        </w:rPr>
        <w:t xml:space="preserve">inkages with </w:t>
      </w:r>
      <w:r w:rsidR="00FE0500" w:rsidRPr="00230DCC">
        <w:rPr>
          <w:rFonts w:ascii="Bell MT" w:hAnsi="Bell MT"/>
          <w:b/>
        </w:rPr>
        <w:t>integrity institutions, including internal audit systems</w:t>
      </w:r>
      <w:r w:rsidR="00A934FE" w:rsidRPr="00230DCC">
        <w:rPr>
          <w:rFonts w:ascii="Bell MT" w:hAnsi="Bell MT"/>
          <w:b/>
        </w:rPr>
        <w:t>.</w:t>
      </w:r>
      <w:r w:rsidR="008C2AAE" w:rsidRPr="00230DCC">
        <w:rPr>
          <w:rFonts w:ascii="Bell MT" w:hAnsi="Bell MT"/>
        </w:rPr>
        <w:t xml:space="preserve"> </w:t>
      </w:r>
      <w:r w:rsidR="00001C2D">
        <w:rPr>
          <w:rFonts w:ascii="Bell MT" w:hAnsi="Bell MT"/>
        </w:rPr>
        <w:t>External audit agencies could improve their effectiveness by increasing</w:t>
      </w:r>
      <w:r w:rsidR="00A934FE" w:rsidRPr="00230DCC">
        <w:rPr>
          <w:rFonts w:ascii="Bell MT" w:hAnsi="Bell MT"/>
        </w:rPr>
        <w:t xml:space="preserve"> their reliance on internal control systems </w:t>
      </w:r>
      <w:r w:rsidR="00001C2D">
        <w:rPr>
          <w:rFonts w:ascii="Bell MT" w:hAnsi="Bell MT"/>
        </w:rPr>
        <w:t xml:space="preserve">tasked with ensuring </w:t>
      </w:r>
      <w:r w:rsidR="00A934FE" w:rsidRPr="00230DCC">
        <w:rPr>
          <w:rFonts w:ascii="Bell MT" w:hAnsi="Bell MT"/>
        </w:rPr>
        <w:t xml:space="preserve">compliance with legal and financial regulations, in particular </w:t>
      </w:r>
      <w:r w:rsidR="00002F5D" w:rsidRPr="00230DCC">
        <w:rPr>
          <w:rFonts w:ascii="Bell MT" w:hAnsi="Bell MT"/>
        </w:rPr>
        <w:t xml:space="preserve">through </w:t>
      </w:r>
      <w:r w:rsidR="00A934FE" w:rsidRPr="00230DCC">
        <w:rPr>
          <w:rFonts w:ascii="Bell MT" w:hAnsi="Bell MT"/>
        </w:rPr>
        <w:t xml:space="preserve">ex-ante control </w:t>
      </w:r>
      <w:r w:rsidR="00FA43CE" w:rsidRPr="00230DCC">
        <w:rPr>
          <w:rFonts w:ascii="Bell MT" w:hAnsi="Bell MT"/>
        </w:rPr>
        <w:t>(Wescott 2008)</w:t>
      </w:r>
      <w:r w:rsidR="00A934FE" w:rsidRPr="00230DCC">
        <w:rPr>
          <w:rFonts w:ascii="Bell MT" w:hAnsi="Bell MT"/>
        </w:rPr>
        <w:t xml:space="preserve">. This would also allow external audit agencies to concentrate more on ex-post performance auditing and selective auditing of high-risk areas or sectors, including through comprehensive sector reviews. </w:t>
      </w:r>
      <w:r w:rsidR="00212FA5" w:rsidRPr="00230DCC">
        <w:rPr>
          <w:rFonts w:ascii="Bell MT" w:hAnsi="Bell MT"/>
        </w:rPr>
        <w:t>This shift to ex-post performance auditing would also allow audit agencies to mo</w:t>
      </w:r>
      <w:r w:rsidR="003539D4" w:rsidRPr="00230DCC">
        <w:rPr>
          <w:rFonts w:ascii="Bell MT" w:hAnsi="Bell MT"/>
        </w:rPr>
        <w:t>v</w:t>
      </w:r>
      <w:r w:rsidR="00212FA5" w:rsidRPr="00230DCC">
        <w:rPr>
          <w:rFonts w:ascii="Bell MT" w:hAnsi="Bell MT"/>
        </w:rPr>
        <w:t xml:space="preserve">e towards a more strategic advisory role to government.  </w:t>
      </w:r>
      <w:r w:rsidR="00FE0500" w:rsidRPr="00230DCC">
        <w:rPr>
          <w:rFonts w:ascii="Bell MT" w:hAnsi="Bell MT"/>
        </w:rPr>
        <w:t xml:space="preserve">Similarly, audit agencies </w:t>
      </w:r>
      <w:r w:rsidR="00863005" w:rsidRPr="00230DCC">
        <w:rPr>
          <w:rFonts w:ascii="Bell MT" w:hAnsi="Bell MT"/>
        </w:rPr>
        <w:t xml:space="preserve">could strengthen their functional linkages </w:t>
      </w:r>
      <w:r w:rsidR="00FE0500" w:rsidRPr="00230DCC">
        <w:rPr>
          <w:rFonts w:ascii="Bell MT" w:hAnsi="Bell MT"/>
        </w:rPr>
        <w:t xml:space="preserve">with key integrity institutions and reform units </w:t>
      </w:r>
      <w:r w:rsidR="00863005" w:rsidRPr="00230DCC">
        <w:rPr>
          <w:rFonts w:ascii="Bell MT" w:hAnsi="Bell MT"/>
        </w:rPr>
        <w:t>such as</w:t>
      </w:r>
      <w:r w:rsidR="00FE0500" w:rsidRPr="00230DCC">
        <w:rPr>
          <w:rFonts w:ascii="Bell MT" w:hAnsi="Bell MT"/>
        </w:rPr>
        <w:t xml:space="preserve"> anti-corruption commissions, f</w:t>
      </w:r>
      <w:r w:rsidR="00863005" w:rsidRPr="00230DCC">
        <w:rPr>
          <w:rFonts w:ascii="Bell MT" w:hAnsi="Bell MT"/>
        </w:rPr>
        <w:t>inancial intelligence units, financial crime commissions, and anti-money laundering agencies.</w:t>
      </w:r>
      <w:r w:rsidR="002276BC" w:rsidRPr="00230DCC">
        <w:rPr>
          <w:rFonts w:ascii="Bell MT" w:hAnsi="Bell MT"/>
        </w:rPr>
        <w:t xml:space="preserve"> The synergies between internal and external audit functions is particularly important for public investment spending at the sub-national level, as sub-national governments tend to have more atrophic internal audit and control systems. </w:t>
      </w:r>
    </w:p>
    <w:p w14:paraId="2BBF3E99" w14:textId="77777777" w:rsidR="00FA43CE" w:rsidRPr="00AD578D" w:rsidRDefault="00FA43CE" w:rsidP="00AD578D">
      <w:pPr>
        <w:pStyle w:val="Prrafodelista"/>
        <w:ind w:left="360"/>
        <w:jc w:val="both"/>
        <w:rPr>
          <w:rFonts w:ascii="Bell MT" w:hAnsi="Bell MT"/>
        </w:rPr>
      </w:pPr>
    </w:p>
    <w:p w14:paraId="62D149AC" w14:textId="20910628" w:rsidR="005D5E61" w:rsidRPr="00230DCC" w:rsidRDefault="00A934FE" w:rsidP="00230DCC">
      <w:pPr>
        <w:jc w:val="both"/>
        <w:rPr>
          <w:rFonts w:ascii="Bell MT" w:hAnsi="Bell MT"/>
        </w:rPr>
      </w:pPr>
      <w:r w:rsidRPr="00230DCC">
        <w:rPr>
          <w:rFonts w:ascii="Bell MT" w:hAnsi="Bell MT"/>
          <w:b/>
        </w:rPr>
        <w:t>Strengthening the linkages with government</w:t>
      </w:r>
      <w:r w:rsidR="00212FA5" w:rsidRPr="00230DCC">
        <w:rPr>
          <w:rFonts w:ascii="Bell MT" w:hAnsi="Bell MT"/>
          <w:b/>
        </w:rPr>
        <w:t xml:space="preserve"> monitoring systems and independent evaluation agencies</w:t>
      </w:r>
      <w:r w:rsidRPr="00230DCC">
        <w:rPr>
          <w:rFonts w:ascii="Bell MT" w:hAnsi="Bell MT"/>
          <w:b/>
        </w:rPr>
        <w:t xml:space="preserve">. </w:t>
      </w:r>
      <w:r w:rsidRPr="00230DCC">
        <w:rPr>
          <w:rFonts w:ascii="Bell MT" w:hAnsi="Bell MT"/>
        </w:rPr>
        <w:t>Audit agencies</w:t>
      </w:r>
      <w:r w:rsidR="008C2AAE" w:rsidRPr="00230DCC">
        <w:rPr>
          <w:rFonts w:ascii="Bell MT" w:hAnsi="Bell MT"/>
        </w:rPr>
        <w:t xml:space="preserve"> and parliaments</w:t>
      </w:r>
      <w:r w:rsidRPr="00230DCC">
        <w:rPr>
          <w:rFonts w:ascii="Bell MT" w:hAnsi="Bell MT"/>
        </w:rPr>
        <w:t xml:space="preserve"> could engage more actively with the </w:t>
      </w:r>
      <w:r w:rsidR="006F755E" w:rsidRPr="00230DCC">
        <w:rPr>
          <w:rFonts w:ascii="Bell MT" w:hAnsi="Bell MT"/>
        </w:rPr>
        <w:t>agencies responsible for evaluating public policies</w:t>
      </w:r>
      <w:r w:rsidR="00F253D7">
        <w:rPr>
          <w:rFonts w:ascii="Bell MT" w:hAnsi="Bell MT"/>
        </w:rPr>
        <w:t>,</w:t>
      </w:r>
      <w:r w:rsidR="006F755E" w:rsidRPr="00230DCC">
        <w:rPr>
          <w:rFonts w:ascii="Bell MT" w:hAnsi="Bell MT"/>
        </w:rPr>
        <w:t xml:space="preserve"> </w:t>
      </w:r>
      <w:r w:rsidR="002A4BA4" w:rsidRPr="00230DCC">
        <w:rPr>
          <w:rFonts w:ascii="Bell MT" w:hAnsi="Bell MT"/>
        </w:rPr>
        <w:t xml:space="preserve">in the center of government as well as sector ministries. There are unexplored and underutilized synergies between independent external auditing (especially performance auditing), government monitoring mechanisms, and independent evaluation of public policies. </w:t>
      </w:r>
      <w:r w:rsidR="002A4BA4" w:rsidRPr="00230DCC">
        <w:rPr>
          <w:rFonts w:ascii="Bell MT" w:hAnsi="Bell MT"/>
        </w:rPr>
        <w:lastRenderedPageBreak/>
        <w:t xml:space="preserve">Strengthening the continuum of independent oversight of government policies could yield important benefits, connecting more effectively the political oversight of parliaments, with the financial oversight by audit agencies and the technical oversight of evaluation agencies. The evaluation of public policies remains, however, a </w:t>
      </w:r>
      <w:r w:rsidRPr="00230DCC">
        <w:rPr>
          <w:rFonts w:ascii="Bell MT" w:hAnsi="Bell MT"/>
        </w:rPr>
        <w:t xml:space="preserve">relatively weak area of public sector management (Lopez-Acevedo 2012). </w:t>
      </w:r>
      <w:r w:rsidR="002A4BA4" w:rsidRPr="00230DCC">
        <w:rPr>
          <w:rFonts w:ascii="Bell MT" w:hAnsi="Bell MT"/>
        </w:rPr>
        <w:t>Several countries are seeking to strengthen the independent evaluation of government policies by creating autonomous evaluation agencies, such as Mexico</w:t>
      </w:r>
      <w:r w:rsidR="00F253D7">
        <w:rPr>
          <w:rFonts w:ascii="Bell MT" w:hAnsi="Bell MT"/>
        </w:rPr>
        <w:t>, Colombia</w:t>
      </w:r>
      <w:r w:rsidR="002A4BA4" w:rsidRPr="00230DCC">
        <w:rPr>
          <w:rFonts w:ascii="Bell MT" w:hAnsi="Bell MT"/>
        </w:rPr>
        <w:t xml:space="preserve"> and Chile. Nevertheless</w:t>
      </w:r>
      <w:r w:rsidR="008C2AAE" w:rsidRPr="00230DCC">
        <w:rPr>
          <w:rFonts w:ascii="Bell MT" w:hAnsi="Bell MT"/>
        </w:rPr>
        <w:t>, i</w:t>
      </w:r>
      <w:r w:rsidRPr="00230DCC">
        <w:rPr>
          <w:rFonts w:ascii="Bell MT" w:hAnsi="Bell MT"/>
        </w:rPr>
        <w:t>n countries wher</w:t>
      </w:r>
      <w:r w:rsidR="002A4BA4" w:rsidRPr="00230DCC">
        <w:rPr>
          <w:rFonts w:ascii="Bell MT" w:hAnsi="Bell MT"/>
        </w:rPr>
        <w:t>e</w:t>
      </w:r>
      <w:r w:rsidR="008C2AAE" w:rsidRPr="00230DCC">
        <w:rPr>
          <w:rFonts w:ascii="Bell MT" w:hAnsi="Bell MT"/>
        </w:rPr>
        <w:t xml:space="preserve"> the</w:t>
      </w:r>
      <w:r w:rsidRPr="00230DCC">
        <w:rPr>
          <w:rFonts w:ascii="Bell MT" w:hAnsi="Bell MT"/>
        </w:rPr>
        <w:t xml:space="preserve"> monitoring and evaluation </w:t>
      </w:r>
      <w:r w:rsidR="008C2AAE" w:rsidRPr="00230DCC">
        <w:rPr>
          <w:rFonts w:ascii="Bell MT" w:hAnsi="Bell MT"/>
        </w:rPr>
        <w:t>of government performance</w:t>
      </w:r>
      <w:r w:rsidR="002A4BA4" w:rsidRPr="00230DCC">
        <w:rPr>
          <w:rFonts w:ascii="Bell MT" w:hAnsi="Bell MT"/>
        </w:rPr>
        <w:t xml:space="preserve"> is managed by finance ministries</w:t>
      </w:r>
      <w:r w:rsidR="008C2AAE" w:rsidRPr="00230DCC">
        <w:rPr>
          <w:rFonts w:ascii="Bell MT" w:hAnsi="Bell MT"/>
        </w:rPr>
        <w:t>,</w:t>
      </w:r>
      <w:r w:rsidRPr="00230DCC">
        <w:rPr>
          <w:rFonts w:ascii="Bell MT" w:hAnsi="Bell MT"/>
        </w:rPr>
        <w:t xml:space="preserve"> as part of the move towards performance-based budgeting, there can be tensions</w:t>
      </w:r>
      <w:r w:rsidR="002A4BA4" w:rsidRPr="00230DCC">
        <w:rPr>
          <w:rFonts w:ascii="Bell MT" w:hAnsi="Bell MT"/>
        </w:rPr>
        <w:t xml:space="preserve"> </w:t>
      </w:r>
      <w:r w:rsidRPr="00230DCC">
        <w:rPr>
          <w:rFonts w:ascii="Bell MT" w:hAnsi="Bell MT"/>
        </w:rPr>
        <w:t>between audit agencies and finance ministries in the evaluation of public spending and p</w:t>
      </w:r>
      <w:r w:rsidR="007F38A2" w:rsidRPr="00230DCC">
        <w:rPr>
          <w:rFonts w:ascii="Bell MT" w:hAnsi="Bell MT"/>
        </w:rPr>
        <w:t>ublic policies</w:t>
      </w:r>
      <w:r w:rsidR="002A4BA4" w:rsidRPr="00230DCC">
        <w:rPr>
          <w:rFonts w:ascii="Bell MT" w:hAnsi="Bell MT"/>
        </w:rPr>
        <w:t>.</w:t>
      </w:r>
      <w:r w:rsidR="007F38A2" w:rsidRPr="00230DCC">
        <w:rPr>
          <w:rFonts w:ascii="Bell MT" w:hAnsi="Bell MT"/>
        </w:rPr>
        <w:t xml:space="preserve"> </w:t>
      </w:r>
      <w:r w:rsidRPr="00230DCC">
        <w:rPr>
          <w:rFonts w:ascii="Bell MT" w:hAnsi="Bell MT"/>
        </w:rPr>
        <w:t xml:space="preserve">  </w:t>
      </w:r>
    </w:p>
    <w:p w14:paraId="12044060" w14:textId="77777777" w:rsidR="00A934FE" w:rsidRPr="00A934FE" w:rsidRDefault="00A934FE" w:rsidP="00294B47">
      <w:pPr>
        <w:ind w:left="360"/>
        <w:rPr>
          <w:rFonts w:ascii="Bell MT" w:hAnsi="Bell MT"/>
        </w:rPr>
      </w:pPr>
    </w:p>
    <w:p w14:paraId="3464D324" w14:textId="6FC08083" w:rsidR="00E42093" w:rsidRDefault="00212FA5" w:rsidP="00230DCC">
      <w:pPr>
        <w:jc w:val="both"/>
        <w:rPr>
          <w:rFonts w:ascii="Bell MT" w:hAnsi="Bell MT"/>
        </w:rPr>
      </w:pPr>
      <w:r w:rsidRPr="00230DCC">
        <w:rPr>
          <w:rFonts w:ascii="Bell MT" w:hAnsi="Bell MT"/>
          <w:b/>
        </w:rPr>
        <w:t xml:space="preserve">Strengthening the linkages with parliaments, parliamentary </w:t>
      </w:r>
      <w:r w:rsidR="00EE4CC0" w:rsidRPr="00230DCC">
        <w:rPr>
          <w:rFonts w:ascii="Bell MT" w:hAnsi="Bell MT"/>
          <w:b/>
        </w:rPr>
        <w:t>committees</w:t>
      </w:r>
      <w:r w:rsidRPr="00230DCC">
        <w:rPr>
          <w:rFonts w:ascii="Bell MT" w:hAnsi="Bell MT"/>
          <w:b/>
        </w:rPr>
        <w:t xml:space="preserve"> and parliamentary budget offices. </w:t>
      </w:r>
      <w:r w:rsidR="00C561BA" w:rsidRPr="00230DCC">
        <w:rPr>
          <w:rFonts w:ascii="Bell MT" w:hAnsi="Bell MT"/>
        </w:rPr>
        <w:t>As previously noted,</w:t>
      </w:r>
      <w:r w:rsidR="00C561BA" w:rsidRPr="00230DCC">
        <w:rPr>
          <w:rFonts w:ascii="Bell MT" w:hAnsi="Bell MT"/>
          <w:b/>
        </w:rPr>
        <w:t xml:space="preserve"> </w:t>
      </w:r>
      <w:r w:rsidR="00C561BA" w:rsidRPr="00230DCC">
        <w:rPr>
          <w:rFonts w:ascii="Bell MT" w:hAnsi="Bell MT"/>
        </w:rPr>
        <w:t>a</w:t>
      </w:r>
      <w:r w:rsidRPr="00230DCC">
        <w:rPr>
          <w:rFonts w:ascii="Bell MT" w:hAnsi="Bell MT"/>
        </w:rPr>
        <w:t xml:space="preserve">udit agencies and parliaments </w:t>
      </w:r>
      <w:r w:rsidR="00C561BA" w:rsidRPr="00230DCC">
        <w:rPr>
          <w:rFonts w:ascii="Bell MT" w:hAnsi="Bell MT"/>
        </w:rPr>
        <w:t>are moved by d</w:t>
      </w:r>
      <w:r w:rsidRPr="00230DCC">
        <w:rPr>
          <w:rFonts w:ascii="Bell MT" w:hAnsi="Bell MT"/>
        </w:rPr>
        <w:t>if</w:t>
      </w:r>
      <w:r w:rsidR="00C561BA" w:rsidRPr="00230DCC">
        <w:rPr>
          <w:rFonts w:ascii="Bell MT" w:hAnsi="Bell MT"/>
        </w:rPr>
        <w:t xml:space="preserve">ferent “bounded rationalities”, as </w:t>
      </w:r>
      <w:r w:rsidRPr="00230DCC">
        <w:rPr>
          <w:rFonts w:ascii="Bell MT" w:hAnsi="Bell MT"/>
        </w:rPr>
        <w:t xml:space="preserve">audit agencies tend to be dominated by technical rationality and parliaments by political </w:t>
      </w:r>
      <w:r w:rsidR="000E47E5" w:rsidRPr="00230DCC">
        <w:rPr>
          <w:rFonts w:ascii="Bell MT" w:hAnsi="Bell MT"/>
        </w:rPr>
        <w:t xml:space="preserve">rationality. </w:t>
      </w:r>
      <w:r w:rsidR="003539D4" w:rsidRPr="00230DCC">
        <w:rPr>
          <w:rFonts w:ascii="Bell MT" w:hAnsi="Bell MT"/>
        </w:rPr>
        <w:t>T</w:t>
      </w:r>
      <w:r w:rsidR="000E47E5" w:rsidRPr="00230DCC">
        <w:rPr>
          <w:rFonts w:ascii="Bell MT" w:hAnsi="Bell MT"/>
        </w:rPr>
        <w:t>he</w:t>
      </w:r>
      <w:r w:rsidRPr="00230DCC">
        <w:rPr>
          <w:rFonts w:ascii="Bell MT" w:hAnsi="Bell MT"/>
        </w:rPr>
        <w:t>se d</w:t>
      </w:r>
      <w:r w:rsidR="00C561BA" w:rsidRPr="00230DCC">
        <w:rPr>
          <w:rFonts w:ascii="Bell MT" w:hAnsi="Bell MT"/>
        </w:rPr>
        <w:t>ifferences</w:t>
      </w:r>
      <w:r w:rsidR="003539D4" w:rsidRPr="00230DCC">
        <w:rPr>
          <w:rFonts w:ascii="Bell MT" w:hAnsi="Bell MT"/>
        </w:rPr>
        <w:t xml:space="preserve"> notwithstanding</w:t>
      </w:r>
      <w:r w:rsidRPr="00230DCC">
        <w:rPr>
          <w:rFonts w:ascii="Bell MT" w:hAnsi="Bell MT"/>
        </w:rPr>
        <w:t xml:space="preserve">, the technical rationality of parliaments </w:t>
      </w:r>
      <w:r w:rsidR="0009100E">
        <w:rPr>
          <w:rFonts w:ascii="Bell MT" w:hAnsi="Bell MT"/>
        </w:rPr>
        <w:t xml:space="preserve">can be enhanced </w:t>
      </w:r>
      <w:r w:rsidRPr="00230DCC">
        <w:rPr>
          <w:rFonts w:ascii="Bell MT" w:hAnsi="Bell MT"/>
        </w:rPr>
        <w:t xml:space="preserve">through the strengthening of </w:t>
      </w:r>
      <w:r w:rsidR="00F253D7">
        <w:rPr>
          <w:rFonts w:ascii="Bell MT" w:hAnsi="Bell MT"/>
        </w:rPr>
        <w:t>their own</w:t>
      </w:r>
      <w:r w:rsidR="00F253D7" w:rsidRPr="00230DCC">
        <w:rPr>
          <w:rFonts w:ascii="Bell MT" w:hAnsi="Bell MT"/>
        </w:rPr>
        <w:t xml:space="preserve"> </w:t>
      </w:r>
      <w:r w:rsidRPr="00230DCC">
        <w:rPr>
          <w:rFonts w:ascii="Bell MT" w:hAnsi="Bell MT"/>
        </w:rPr>
        <w:t xml:space="preserve">technical capacities </w:t>
      </w:r>
      <w:r w:rsidR="00863005" w:rsidRPr="00230DCC">
        <w:rPr>
          <w:rFonts w:ascii="Bell MT" w:hAnsi="Bell MT"/>
        </w:rPr>
        <w:t xml:space="preserve">to </w:t>
      </w:r>
      <w:r w:rsidR="00F253D7">
        <w:rPr>
          <w:rFonts w:ascii="Bell MT" w:hAnsi="Bell MT"/>
        </w:rPr>
        <w:t>undertake</w:t>
      </w:r>
      <w:r w:rsidR="00F253D7" w:rsidRPr="00230DCC">
        <w:rPr>
          <w:rFonts w:ascii="Bell MT" w:hAnsi="Bell MT"/>
        </w:rPr>
        <w:t xml:space="preserve"> </w:t>
      </w:r>
      <w:r w:rsidR="00863005" w:rsidRPr="00230DCC">
        <w:rPr>
          <w:rFonts w:ascii="Bell MT" w:hAnsi="Bell MT"/>
        </w:rPr>
        <w:t xml:space="preserve">analysis </w:t>
      </w:r>
      <w:r w:rsidR="00F253D7">
        <w:rPr>
          <w:rFonts w:ascii="Bell MT" w:hAnsi="Bell MT"/>
        </w:rPr>
        <w:t>of</w:t>
      </w:r>
      <w:r w:rsidR="00863005" w:rsidRPr="00230DCC">
        <w:rPr>
          <w:rFonts w:ascii="Bell MT" w:hAnsi="Bell MT"/>
        </w:rPr>
        <w:t xml:space="preserve"> fiscal policies, audit reports</w:t>
      </w:r>
      <w:r w:rsidR="0009100E">
        <w:rPr>
          <w:rFonts w:ascii="Bell MT" w:hAnsi="Bell MT"/>
        </w:rPr>
        <w:t>,</w:t>
      </w:r>
      <w:r w:rsidR="00863005" w:rsidRPr="00230DCC">
        <w:rPr>
          <w:rFonts w:ascii="Bell MT" w:hAnsi="Bell MT"/>
        </w:rPr>
        <w:t xml:space="preserve"> and budget proposals. </w:t>
      </w:r>
      <w:r w:rsidR="0009100E">
        <w:rPr>
          <w:rFonts w:ascii="Bell MT" w:hAnsi="Bell MT"/>
        </w:rPr>
        <w:t>As Halleberg et al (2009:306) note, a reason for the lack of legislative control “may be the resource disparity that structures the relationship between the president and congress ... countries differ substantially with regard to the technical capacities of the legislature” and the asymmetries</w:t>
      </w:r>
      <w:r w:rsidR="00E42093">
        <w:rPr>
          <w:rFonts w:ascii="Bell MT" w:hAnsi="Bell MT"/>
        </w:rPr>
        <w:t xml:space="preserve"> with the res</w:t>
      </w:r>
      <w:r w:rsidR="0009100E">
        <w:rPr>
          <w:rFonts w:ascii="Bell MT" w:hAnsi="Bell MT"/>
        </w:rPr>
        <w:t xml:space="preserve">ources of finance ministries. </w:t>
      </w:r>
      <w:r w:rsidR="00E42093">
        <w:rPr>
          <w:rFonts w:ascii="Bell MT" w:hAnsi="Bell MT"/>
        </w:rPr>
        <w:t xml:space="preserve">Most central budget offices in Latin America and the Caribbean have more than forty employees while parliaments seldom have specialize legislative budget offices and when they do these are usually staffed with less than ten employees. </w:t>
      </w:r>
    </w:p>
    <w:p w14:paraId="2534A2B6" w14:textId="77777777" w:rsidR="00E42093" w:rsidRDefault="00E42093" w:rsidP="00230DCC">
      <w:pPr>
        <w:jc w:val="both"/>
        <w:rPr>
          <w:rFonts w:ascii="Bell MT" w:hAnsi="Bell MT"/>
        </w:rPr>
      </w:pPr>
    </w:p>
    <w:p w14:paraId="21B06FCF" w14:textId="378F73BE" w:rsidR="00D0182E" w:rsidRPr="00230DCC" w:rsidRDefault="00623D4F" w:rsidP="00230DCC">
      <w:pPr>
        <w:jc w:val="both"/>
        <w:rPr>
          <w:rFonts w:ascii="Bell MT" w:hAnsi="Bell MT"/>
        </w:rPr>
      </w:pPr>
      <w:r w:rsidRPr="00FB0AAB">
        <w:rPr>
          <w:rFonts w:ascii="Bell MT" w:hAnsi="Bell MT"/>
        </w:rPr>
        <w:t>More</w:t>
      </w:r>
      <w:r w:rsidR="00C561BA" w:rsidRPr="00FB0AAB">
        <w:rPr>
          <w:rFonts w:ascii="Bell MT" w:hAnsi="Bell MT"/>
        </w:rPr>
        <w:t xml:space="preserve"> intense cooperation between audit agencies and parliamentary budget offices could yield important benefits</w:t>
      </w:r>
      <w:r w:rsidR="002A4BA4">
        <w:rPr>
          <w:rFonts w:ascii="Bell MT" w:hAnsi="Bell MT"/>
        </w:rPr>
        <w:t>, in particular in the monitoring of risks</w:t>
      </w:r>
      <w:r w:rsidR="00C561BA" w:rsidRPr="00743410">
        <w:rPr>
          <w:rFonts w:ascii="Bell MT" w:hAnsi="Bell MT"/>
        </w:rPr>
        <w:t>.</w:t>
      </w:r>
      <w:r w:rsidR="00C561BA" w:rsidRPr="007F6452">
        <w:rPr>
          <w:rFonts w:ascii="Bell MT" w:hAnsi="Bell MT"/>
        </w:rPr>
        <w:t xml:space="preserve"> </w:t>
      </w:r>
      <w:r w:rsidR="00E42093" w:rsidRPr="00971E26">
        <w:rPr>
          <w:rFonts w:ascii="Bell MT" w:hAnsi="Bell MT"/>
        </w:rPr>
        <w:t xml:space="preserve">Parliaments are strengthening their technical budget capacities through the reform of parliamentary committees, the strengthening of parliaments’ oversight capacities, the establishment of independent fiscal commissions, and the creation of parliamentary budget offices. </w:t>
      </w:r>
      <w:r w:rsidR="001A0625" w:rsidRPr="007F6452">
        <w:rPr>
          <w:rFonts w:ascii="Bell MT" w:hAnsi="Bell MT" w:cs="Georgia"/>
        </w:rPr>
        <w:t xml:space="preserve">Parliamentary budget offices have improved parliamentarians’ ability to interpret, review and make better decisions on the budget </w:t>
      </w:r>
      <w:r w:rsidR="001A0625" w:rsidRPr="00301D83">
        <w:rPr>
          <w:rFonts w:ascii="Bell MT" w:hAnsi="Bell MT" w:cs="Georgia"/>
        </w:rPr>
        <w:t>process</w:t>
      </w:r>
      <w:r w:rsidR="001A0625" w:rsidRPr="00301D83">
        <w:rPr>
          <w:rFonts w:ascii="Bell MT" w:hAnsi="Bell MT"/>
        </w:rPr>
        <w:t xml:space="preserve"> </w:t>
      </w:r>
      <w:r w:rsidR="00C561BA" w:rsidRPr="00301D83">
        <w:rPr>
          <w:rFonts w:ascii="Bell MT" w:hAnsi="Bell MT"/>
        </w:rPr>
        <w:t>Through the creation of p</w:t>
      </w:r>
      <w:r w:rsidR="00EE4CC0" w:rsidRPr="00301D83">
        <w:rPr>
          <w:rFonts w:ascii="Bell MT" w:hAnsi="Bell MT"/>
        </w:rPr>
        <w:t>arliamentary budget offices</w:t>
      </w:r>
      <w:r w:rsidR="005909D8" w:rsidRPr="00D77AC5">
        <w:rPr>
          <w:rFonts w:ascii="Bell MT" w:hAnsi="Bell MT"/>
        </w:rPr>
        <w:t>,</w:t>
      </w:r>
      <w:r w:rsidR="009459AD" w:rsidRPr="00D77AC5">
        <w:rPr>
          <w:rFonts w:ascii="Bell MT" w:hAnsi="Bell MT"/>
        </w:rPr>
        <w:t xml:space="preserve"> </w:t>
      </w:r>
      <w:r w:rsidR="00C561BA" w:rsidRPr="00375921">
        <w:rPr>
          <w:rFonts w:ascii="Bell MT" w:hAnsi="Bell MT"/>
        </w:rPr>
        <w:t>pa</w:t>
      </w:r>
      <w:r w:rsidR="00C561BA" w:rsidRPr="0040395C">
        <w:rPr>
          <w:rFonts w:ascii="Bell MT" w:hAnsi="Bell MT"/>
        </w:rPr>
        <w:t xml:space="preserve">rliaments </w:t>
      </w:r>
      <w:r w:rsidR="008076B7" w:rsidRPr="0040395C">
        <w:rPr>
          <w:rFonts w:ascii="Bell MT" w:hAnsi="Bell MT"/>
        </w:rPr>
        <w:t>have</w:t>
      </w:r>
      <w:r w:rsidR="009459AD" w:rsidRPr="0040395C">
        <w:rPr>
          <w:rFonts w:ascii="Bell MT" w:hAnsi="Bell MT"/>
        </w:rPr>
        <w:t xml:space="preserve"> enhance</w:t>
      </w:r>
      <w:r w:rsidR="008076B7" w:rsidRPr="0040395C">
        <w:rPr>
          <w:rFonts w:ascii="Bell MT" w:hAnsi="Bell MT"/>
        </w:rPr>
        <w:t>d</w:t>
      </w:r>
      <w:r w:rsidR="009459AD" w:rsidRPr="0040395C">
        <w:rPr>
          <w:rFonts w:ascii="Bell MT" w:hAnsi="Bell MT"/>
        </w:rPr>
        <w:t xml:space="preserve"> the</w:t>
      </w:r>
      <w:r w:rsidR="00C561BA" w:rsidRPr="00301D83">
        <w:rPr>
          <w:rFonts w:ascii="Bell MT" w:hAnsi="Bell MT"/>
        </w:rPr>
        <w:t>ir</w:t>
      </w:r>
      <w:r w:rsidR="009459AD" w:rsidRPr="00301D83">
        <w:rPr>
          <w:rFonts w:ascii="Bell MT" w:hAnsi="Bell MT"/>
        </w:rPr>
        <w:t xml:space="preserve"> </w:t>
      </w:r>
      <w:r w:rsidR="00C561BA" w:rsidRPr="00301D83">
        <w:rPr>
          <w:rFonts w:ascii="Bell MT" w:hAnsi="Bell MT"/>
        </w:rPr>
        <w:t xml:space="preserve">technical </w:t>
      </w:r>
      <w:r w:rsidR="008076B7" w:rsidRPr="00301D83">
        <w:rPr>
          <w:rFonts w:ascii="Bell MT" w:hAnsi="Bell MT"/>
        </w:rPr>
        <w:t xml:space="preserve">and advisory </w:t>
      </w:r>
      <w:r w:rsidR="00C561BA" w:rsidRPr="00301D83">
        <w:rPr>
          <w:rFonts w:ascii="Bell MT" w:hAnsi="Bell MT"/>
        </w:rPr>
        <w:t>capacities for independent fiscal and budget analysis and become a more assertive and responsible interlocutor for finance ministries</w:t>
      </w:r>
      <w:r w:rsidR="00652571" w:rsidRPr="00301D83">
        <w:rPr>
          <w:rFonts w:ascii="Bell MT" w:hAnsi="Bell MT"/>
        </w:rPr>
        <w:t xml:space="preserve"> (Johnson and Stapenhurst 2007</w:t>
      </w:r>
      <w:r w:rsidR="00F253D7">
        <w:rPr>
          <w:rFonts w:ascii="Bell MT" w:hAnsi="Bell MT"/>
        </w:rPr>
        <w:t>; Santiso and Varea 2013</w:t>
      </w:r>
      <w:r w:rsidR="00652571" w:rsidRPr="00301D83">
        <w:rPr>
          <w:rFonts w:ascii="Bell MT" w:hAnsi="Bell MT"/>
        </w:rPr>
        <w:t>)</w:t>
      </w:r>
      <w:r w:rsidR="00EE4CC0" w:rsidRPr="00301D83">
        <w:rPr>
          <w:rFonts w:ascii="Bell MT" w:hAnsi="Bell MT"/>
        </w:rPr>
        <w:t>. These have emerged in many countries in recent years, modeled after the powerful United States</w:t>
      </w:r>
      <w:r w:rsidR="00F253D7">
        <w:rPr>
          <w:rFonts w:ascii="Bell MT" w:hAnsi="Bell MT"/>
        </w:rPr>
        <w:t>’</w:t>
      </w:r>
      <w:r w:rsidR="00EE4CC0" w:rsidRPr="00301D83">
        <w:rPr>
          <w:rFonts w:ascii="Bell MT" w:hAnsi="Bell MT"/>
        </w:rPr>
        <w:t xml:space="preserve"> </w:t>
      </w:r>
      <w:r w:rsidR="00EE4CC0" w:rsidRPr="00301D83">
        <w:rPr>
          <w:rFonts w:ascii="Bell MT" w:hAnsi="Bell MT"/>
          <w:i/>
        </w:rPr>
        <w:t>Congressional Budget Office</w:t>
      </w:r>
      <w:r w:rsidR="00EE4CC0" w:rsidRPr="00301D83">
        <w:rPr>
          <w:rFonts w:ascii="Bell MT" w:hAnsi="Bell MT"/>
        </w:rPr>
        <w:t xml:space="preserve"> </w:t>
      </w:r>
      <w:r w:rsidR="00C561BA" w:rsidRPr="00301D83">
        <w:rPr>
          <w:rFonts w:ascii="Bell MT" w:hAnsi="Bell MT"/>
        </w:rPr>
        <w:t>created in 1974</w:t>
      </w:r>
      <w:r w:rsidR="009459AD" w:rsidRPr="00301D83">
        <w:rPr>
          <w:rFonts w:ascii="Bell MT" w:hAnsi="Bell MT"/>
        </w:rPr>
        <w:t>.</w:t>
      </w:r>
      <w:r w:rsidR="00AE23BA" w:rsidRPr="00301D83">
        <w:rPr>
          <w:rStyle w:val="Refdenotaalpie"/>
          <w:rFonts w:ascii="Bell MT" w:hAnsi="Bell MT"/>
        </w:rPr>
        <w:footnoteReference w:id="12"/>
      </w:r>
      <w:r w:rsidR="009459AD" w:rsidRPr="00301D83">
        <w:rPr>
          <w:rFonts w:ascii="Bell MT" w:hAnsi="Bell MT"/>
        </w:rPr>
        <w:t xml:space="preserve"> </w:t>
      </w:r>
      <w:r w:rsidR="00EE4CC0" w:rsidRPr="00301D83">
        <w:rPr>
          <w:rFonts w:ascii="Bell MT" w:hAnsi="Bell MT"/>
        </w:rPr>
        <w:t>They have emerged in developed and developing countries alike</w:t>
      </w:r>
      <w:r w:rsidR="00301D83" w:rsidRPr="00301D83">
        <w:rPr>
          <w:rFonts w:ascii="Bell MT" w:hAnsi="Bell MT"/>
        </w:rPr>
        <w:t>, including in fragile states. In</w:t>
      </w:r>
      <w:r w:rsidR="00630BCC" w:rsidRPr="00230DCC">
        <w:rPr>
          <w:rFonts w:ascii="Bell MT" w:hAnsi="Bell MT" w:cs="Trebuchet MS"/>
          <w:color w:val="262626"/>
        </w:rPr>
        <w:t xml:space="preserve"> Uganda, the Budget Act of 2001 established a </w:t>
      </w:r>
      <w:r w:rsidR="00301D83" w:rsidRPr="00230DCC">
        <w:rPr>
          <w:rFonts w:ascii="Bell MT" w:hAnsi="Bell MT" w:cs="Trebuchet MS"/>
          <w:color w:val="262626"/>
        </w:rPr>
        <w:t xml:space="preserve">Parliamentary Budget Committee </w:t>
      </w:r>
      <w:r w:rsidR="00630BCC" w:rsidRPr="00230DCC">
        <w:rPr>
          <w:rFonts w:ascii="Bell MT" w:hAnsi="Bell MT" w:cs="Trebuchet MS"/>
          <w:color w:val="262626"/>
        </w:rPr>
        <w:t xml:space="preserve">to scrutinize macroeconomic and fiscal targets and a Parliamentary Budget Office to analyze budget proposals. </w:t>
      </w:r>
      <w:r w:rsidR="00707832" w:rsidRPr="00F253D7">
        <w:rPr>
          <w:rFonts w:ascii="Bell MT" w:hAnsi="Bell MT"/>
        </w:rPr>
        <w:t xml:space="preserve">Liberia </w:t>
      </w:r>
      <w:r w:rsidR="00301D83" w:rsidRPr="00F253D7">
        <w:rPr>
          <w:rFonts w:ascii="Bell MT" w:hAnsi="Bell MT"/>
        </w:rPr>
        <w:t>created a</w:t>
      </w:r>
      <w:r w:rsidR="00AE23BA" w:rsidRPr="00F253D7">
        <w:rPr>
          <w:rFonts w:ascii="Bell MT" w:hAnsi="Bell MT"/>
        </w:rPr>
        <w:t xml:space="preserve"> </w:t>
      </w:r>
      <w:r w:rsidR="00707832" w:rsidRPr="00F253D7">
        <w:rPr>
          <w:rFonts w:ascii="Bell MT" w:hAnsi="Bell MT"/>
          <w:i/>
        </w:rPr>
        <w:t>Legislative Budget Office</w:t>
      </w:r>
      <w:r w:rsidR="00707832" w:rsidRPr="00F253D7">
        <w:rPr>
          <w:rFonts w:ascii="Bell MT" w:hAnsi="Bell MT"/>
        </w:rPr>
        <w:t xml:space="preserve"> in 2010</w:t>
      </w:r>
      <w:r w:rsidR="00301D83" w:rsidRPr="00F253D7">
        <w:rPr>
          <w:rFonts w:ascii="Bell MT" w:hAnsi="Bell MT"/>
        </w:rPr>
        <w:t xml:space="preserve">, which </w:t>
      </w:r>
      <w:r w:rsidR="00707832" w:rsidRPr="00F253D7">
        <w:rPr>
          <w:rFonts w:ascii="Bell MT" w:hAnsi="Bell MT" w:cs="Georgia"/>
        </w:rPr>
        <w:t>conduct</w:t>
      </w:r>
      <w:r w:rsidR="00AE23BA" w:rsidRPr="00F253D7">
        <w:rPr>
          <w:rFonts w:ascii="Bell MT" w:hAnsi="Bell MT" w:cs="Georgia"/>
        </w:rPr>
        <w:t>s</w:t>
      </w:r>
      <w:r w:rsidR="00707832" w:rsidRPr="00F253D7">
        <w:rPr>
          <w:rFonts w:ascii="Bell MT" w:hAnsi="Bell MT" w:cs="Georgia"/>
        </w:rPr>
        <w:t xml:space="preserve"> fiscal impact analysis and reviews draft budget reports. </w:t>
      </w:r>
      <w:r w:rsidR="00AE23BA" w:rsidRPr="00F253D7">
        <w:rPr>
          <w:rFonts w:ascii="Bell MT" w:hAnsi="Bell MT" w:cs="Georgia"/>
        </w:rPr>
        <w:t>I</w:t>
      </w:r>
      <w:r w:rsidR="00D0182E" w:rsidRPr="00F253D7">
        <w:rPr>
          <w:rFonts w:ascii="Bell MT" w:hAnsi="Bell MT" w:cs="Georgia"/>
        </w:rPr>
        <w:t>n 2013, South Africa is setting up its parliamentary budget office</w:t>
      </w:r>
      <w:r w:rsidR="00F253D7" w:rsidRPr="00F253D7">
        <w:rPr>
          <w:rFonts w:ascii="Bell MT" w:hAnsi="Bell MT" w:cs="Georgia"/>
        </w:rPr>
        <w:t xml:space="preserve"> (</w:t>
      </w:r>
      <w:r w:rsidR="00F253D7" w:rsidRPr="00230DCC">
        <w:rPr>
          <w:rFonts w:ascii="Bell MT" w:hAnsi="Bell MT" w:cs="Georgia"/>
        </w:rPr>
        <w:t xml:space="preserve">Verwey 2009; </w:t>
      </w:r>
      <w:r w:rsidR="00F253D7" w:rsidRPr="00230DCC">
        <w:rPr>
          <w:rFonts w:ascii="Bell MT" w:hAnsi="Bell MT" w:cs="Times"/>
          <w:color w:val="000000"/>
        </w:rPr>
        <w:t>Fölscher and Cole 2006)</w:t>
      </w:r>
      <w:r w:rsidR="00D0182E" w:rsidRPr="00F253D7">
        <w:rPr>
          <w:rFonts w:ascii="Bell MT" w:hAnsi="Bell MT" w:cs="Georgia"/>
        </w:rPr>
        <w:t xml:space="preserve"> and Colombia is considering it, as part of a broader modernization of parliament. </w:t>
      </w:r>
      <w:r w:rsidR="001A0625" w:rsidRPr="00F253D7">
        <w:rPr>
          <w:rFonts w:ascii="Bell MT" w:hAnsi="Bell MT" w:cs="Georgia"/>
        </w:rPr>
        <w:lastRenderedPageBreak/>
        <w:t>Internationally</w:t>
      </w:r>
      <w:r w:rsidR="00123F75" w:rsidRPr="00F253D7">
        <w:rPr>
          <w:rFonts w:ascii="Bell MT" w:hAnsi="Bell MT" w:cs="Georgia"/>
        </w:rPr>
        <w:t>,</w:t>
      </w:r>
      <w:r w:rsidR="001A0625" w:rsidRPr="00F253D7">
        <w:rPr>
          <w:rFonts w:ascii="Bell MT" w:hAnsi="Bell MT" w:cs="Georgia"/>
        </w:rPr>
        <w:t xml:space="preserve"> there had been growth in the number of parliamentary budget</w:t>
      </w:r>
      <w:r w:rsidR="001A0625" w:rsidRPr="007F6452">
        <w:rPr>
          <w:rFonts w:ascii="Bell MT" w:hAnsi="Bell MT" w:cs="Georgia"/>
        </w:rPr>
        <w:t xml:space="preserve"> offices due to the emergence of more democratic governments and the rise in multi-party forms of government.</w:t>
      </w:r>
    </w:p>
    <w:p w14:paraId="611EDED8" w14:textId="77777777" w:rsidR="00D0182E" w:rsidRPr="001A0625" w:rsidRDefault="00D0182E" w:rsidP="00707832">
      <w:pPr>
        <w:pStyle w:val="Prrafodelista"/>
        <w:ind w:left="360"/>
        <w:jc w:val="both"/>
        <w:rPr>
          <w:rFonts w:ascii="Bell MT" w:hAnsi="Bell MT" w:cs="Georgia"/>
        </w:rPr>
      </w:pPr>
    </w:p>
    <w:p w14:paraId="3B70E76C" w14:textId="45233C97" w:rsidR="008076B7" w:rsidRPr="00230DCC" w:rsidRDefault="009459AD" w:rsidP="00230DCC">
      <w:pPr>
        <w:jc w:val="both"/>
        <w:rPr>
          <w:rFonts w:ascii="Bell MT" w:hAnsi="Bell MT"/>
        </w:rPr>
      </w:pPr>
      <w:r w:rsidRPr="00230DCC">
        <w:rPr>
          <w:rFonts w:ascii="Bell MT" w:hAnsi="Bell MT"/>
        </w:rPr>
        <w:t xml:space="preserve">However, </w:t>
      </w:r>
      <w:r w:rsidR="00C561BA" w:rsidRPr="00230DCC">
        <w:rPr>
          <w:rFonts w:ascii="Bell MT" w:hAnsi="Bell MT"/>
        </w:rPr>
        <w:t xml:space="preserve">parliamentary budget offices </w:t>
      </w:r>
      <w:r w:rsidRPr="00230DCC">
        <w:rPr>
          <w:rFonts w:ascii="Bell MT" w:hAnsi="Bell MT"/>
        </w:rPr>
        <w:t xml:space="preserve">tend to focus </w:t>
      </w:r>
      <w:r w:rsidR="00C561BA" w:rsidRPr="00230DCC">
        <w:rPr>
          <w:rFonts w:ascii="Bell MT" w:hAnsi="Bell MT"/>
        </w:rPr>
        <w:t>primarily on the analysis of</w:t>
      </w:r>
      <w:r w:rsidRPr="00230DCC">
        <w:rPr>
          <w:rFonts w:ascii="Bell MT" w:hAnsi="Bell MT"/>
        </w:rPr>
        <w:t xml:space="preserve"> fiscal policies and </w:t>
      </w:r>
      <w:r w:rsidR="003050B9" w:rsidRPr="00230DCC">
        <w:rPr>
          <w:rFonts w:ascii="Bell MT" w:hAnsi="Bell MT"/>
        </w:rPr>
        <w:t xml:space="preserve">budget </w:t>
      </w:r>
      <w:r w:rsidR="000B1482" w:rsidRPr="00230DCC">
        <w:rPr>
          <w:rFonts w:ascii="Bell MT" w:hAnsi="Bell MT"/>
        </w:rPr>
        <w:t xml:space="preserve">formulation, advising the finance and </w:t>
      </w:r>
      <w:r w:rsidR="00C561BA" w:rsidRPr="00230DCC">
        <w:rPr>
          <w:rFonts w:ascii="Bell MT" w:hAnsi="Bell MT"/>
        </w:rPr>
        <w:t>budget committees of parliament</w:t>
      </w:r>
      <w:r w:rsidR="000B1482" w:rsidRPr="00230DCC">
        <w:rPr>
          <w:rFonts w:ascii="Bell MT" w:hAnsi="Bell MT"/>
        </w:rPr>
        <w:t xml:space="preserve"> </w:t>
      </w:r>
      <w:r w:rsidR="00F253D7">
        <w:rPr>
          <w:rFonts w:ascii="Bell MT" w:hAnsi="Bell MT"/>
        </w:rPr>
        <w:t>mainly during</w:t>
      </w:r>
      <w:r w:rsidR="000B1482" w:rsidRPr="00230DCC">
        <w:rPr>
          <w:rFonts w:ascii="Bell MT" w:hAnsi="Bell MT"/>
        </w:rPr>
        <w:t xml:space="preserve"> the approval stage of the budget. </w:t>
      </w:r>
      <w:r w:rsidR="00C561BA" w:rsidRPr="00230DCC">
        <w:rPr>
          <w:rFonts w:ascii="Bell MT" w:hAnsi="Bell MT"/>
        </w:rPr>
        <w:t xml:space="preserve">They tend to be less engaged with the downstream stages of the budget process and the ex-post scrutiny of budget execution. </w:t>
      </w:r>
      <w:r w:rsidR="002A4BA4" w:rsidRPr="00230DCC">
        <w:rPr>
          <w:rFonts w:ascii="Bell MT" w:hAnsi="Bell MT"/>
        </w:rPr>
        <w:t xml:space="preserve">The move towards risk-based auditing has the potential to contribute to the work on </w:t>
      </w:r>
      <w:r w:rsidR="00714C45" w:rsidRPr="00230DCC">
        <w:rPr>
          <w:rFonts w:ascii="Bell MT" w:hAnsi="Bell MT"/>
        </w:rPr>
        <w:t>fiscal impact assessment of public investment decisions and the monitoring of high-risk areas.</w:t>
      </w:r>
      <w:r w:rsidR="002A4BA4" w:rsidRPr="00230DCC">
        <w:rPr>
          <w:rFonts w:ascii="Bell MT" w:hAnsi="Bell MT"/>
        </w:rPr>
        <w:t xml:space="preserve"> </w:t>
      </w:r>
      <w:r w:rsidR="000B1482" w:rsidRPr="00230DCC">
        <w:rPr>
          <w:rFonts w:ascii="Bell MT" w:hAnsi="Bell MT"/>
        </w:rPr>
        <w:t xml:space="preserve">There is thus space for strengthening the </w:t>
      </w:r>
      <w:r w:rsidR="00A703A5">
        <w:rPr>
          <w:rFonts w:ascii="Bell MT" w:hAnsi="Bell MT"/>
        </w:rPr>
        <w:t xml:space="preserve">interactions </w:t>
      </w:r>
      <w:r w:rsidR="000B1482" w:rsidRPr="00230DCC">
        <w:rPr>
          <w:rFonts w:ascii="Bell MT" w:hAnsi="Bell MT"/>
        </w:rPr>
        <w:t xml:space="preserve">between audit agencies and parliamentary budget offices </w:t>
      </w:r>
      <w:r w:rsidR="00C561BA" w:rsidRPr="00230DCC">
        <w:rPr>
          <w:rFonts w:ascii="Bell MT" w:hAnsi="Bell MT"/>
        </w:rPr>
        <w:t xml:space="preserve">to </w:t>
      </w:r>
      <w:r w:rsidR="005909D8" w:rsidRPr="00230DCC">
        <w:rPr>
          <w:rFonts w:ascii="Bell MT" w:hAnsi="Bell MT"/>
        </w:rPr>
        <w:t xml:space="preserve">reinforce </w:t>
      </w:r>
      <w:r w:rsidR="00C561BA" w:rsidRPr="00230DCC">
        <w:rPr>
          <w:rFonts w:ascii="Bell MT" w:hAnsi="Bell MT"/>
        </w:rPr>
        <w:t xml:space="preserve">the </w:t>
      </w:r>
      <w:r w:rsidR="000B1482" w:rsidRPr="00230DCC">
        <w:rPr>
          <w:rFonts w:ascii="Bell MT" w:hAnsi="Bell MT"/>
        </w:rPr>
        <w:t>technical advi</w:t>
      </w:r>
      <w:r w:rsidR="005909D8" w:rsidRPr="00230DCC">
        <w:rPr>
          <w:rFonts w:ascii="Bell MT" w:hAnsi="Bell MT"/>
        </w:rPr>
        <w:t>c</w:t>
      </w:r>
      <w:r w:rsidR="000B1482" w:rsidRPr="00230DCC">
        <w:rPr>
          <w:rFonts w:ascii="Bell MT" w:hAnsi="Bell MT"/>
        </w:rPr>
        <w:t>e to public accounts</w:t>
      </w:r>
      <w:r w:rsidR="00C561BA" w:rsidRPr="00230DCC">
        <w:rPr>
          <w:rFonts w:ascii="Bell MT" w:hAnsi="Bell MT"/>
        </w:rPr>
        <w:t xml:space="preserve"> and audit committees</w:t>
      </w:r>
      <w:r w:rsidR="00F253D7">
        <w:rPr>
          <w:rFonts w:ascii="Bell MT" w:hAnsi="Bell MT"/>
        </w:rPr>
        <w:t>. This will contribute to make</w:t>
      </w:r>
      <w:r w:rsidR="00C561BA" w:rsidRPr="00230DCC">
        <w:rPr>
          <w:rFonts w:ascii="Bell MT" w:hAnsi="Bell MT"/>
        </w:rPr>
        <w:t xml:space="preserve"> the </w:t>
      </w:r>
      <w:r w:rsidR="00A703A5">
        <w:rPr>
          <w:rFonts w:ascii="Bell MT" w:hAnsi="Bell MT"/>
        </w:rPr>
        <w:t>interactions</w:t>
      </w:r>
      <w:r w:rsidR="00A703A5" w:rsidRPr="00230DCC">
        <w:rPr>
          <w:rFonts w:ascii="Bell MT" w:hAnsi="Bell MT"/>
        </w:rPr>
        <w:t xml:space="preserve"> </w:t>
      </w:r>
      <w:r w:rsidR="00C561BA" w:rsidRPr="00230DCC">
        <w:rPr>
          <w:rFonts w:ascii="Bell MT" w:hAnsi="Bell MT"/>
        </w:rPr>
        <w:t xml:space="preserve">between audit agencies and parliamentary committee more agile, more technical and less political. </w:t>
      </w:r>
    </w:p>
    <w:p w14:paraId="756AE0AA" w14:textId="77777777" w:rsidR="008076B7" w:rsidRPr="008076B7" w:rsidRDefault="008076B7" w:rsidP="008076B7">
      <w:pPr>
        <w:pStyle w:val="Prrafodelista"/>
        <w:ind w:left="360"/>
        <w:jc w:val="both"/>
        <w:rPr>
          <w:rFonts w:ascii="Bell MT" w:hAnsi="Bell MT"/>
        </w:rPr>
      </w:pPr>
    </w:p>
    <w:p w14:paraId="2039D012" w14:textId="0FC85F78" w:rsidR="008076B7" w:rsidRPr="00230DCC" w:rsidRDefault="008076B7" w:rsidP="00230DCC">
      <w:pPr>
        <w:jc w:val="both"/>
        <w:rPr>
          <w:rFonts w:ascii="Bell MT" w:hAnsi="Bell MT"/>
        </w:rPr>
      </w:pPr>
      <w:r w:rsidRPr="00230DCC">
        <w:rPr>
          <w:rFonts w:ascii="Bell MT" w:hAnsi="Bell MT" w:cs="Bookman Old Style"/>
        </w:rPr>
        <w:t xml:space="preserve">Enhancing the linkages between audit agencies and parliaments can be particularly powerful in transitional contexts as part of the broader strengthening of checks and balances. In Tunisia, </w:t>
      </w:r>
      <w:r w:rsidR="00F253D7">
        <w:rPr>
          <w:rFonts w:ascii="Bell MT" w:hAnsi="Bell MT" w:cs="Bookman Old Style"/>
        </w:rPr>
        <w:t xml:space="preserve">the </w:t>
      </w:r>
      <w:r w:rsidRPr="00230DCC">
        <w:rPr>
          <w:rFonts w:ascii="Bell MT" w:hAnsi="Bell MT" w:cs="Bookman Old Style"/>
          <w:i/>
          <w:iCs/>
        </w:rPr>
        <w:t>Cour des Comptes</w:t>
      </w:r>
      <w:r w:rsidRPr="00230DCC">
        <w:rPr>
          <w:rFonts w:ascii="Bell MT" w:hAnsi="Bell MT" w:cs="Bookman Old Style"/>
        </w:rPr>
        <w:t xml:space="preserve">, which follows the court model of external audit, </w:t>
      </w:r>
      <w:r w:rsidR="0034472F" w:rsidRPr="00230DCC">
        <w:rPr>
          <w:rFonts w:ascii="Bell MT" w:hAnsi="Bell MT" w:cs="Bookman Old Style"/>
        </w:rPr>
        <w:t xml:space="preserve">has traditionally been </w:t>
      </w:r>
      <w:r w:rsidRPr="00230DCC">
        <w:rPr>
          <w:rFonts w:ascii="Bell MT" w:hAnsi="Bell MT" w:cs="Bookman Old Style"/>
        </w:rPr>
        <w:t xml:space="preserve">recognized as a technically competent </w:t>
      </w:r>
      <w:r w:rsidR="0034472F" w:rsidRPr="00230DCC">
        <w:rPr>
          <w:rFonts w:ascii="Bell MT" w:hAnsi="Bell MT" w:cs="Bookman Old Style"/>
        </w:rPr>
        <w:t xml:space="preserve">oversight </w:t>
      </w:r>
      <w:r w:rsidRPr="00230DCC">
        <w:rPr>
          <w:rFonts w:ascii="Bell MT" w:hAnsi="Bell MT" w:cs="Bookman Old Style"/>
        </w:rPr>
        <w:t>body and as performing high quality auditing (IMF 2001)</w:t>
      </w:r>
      <w:r w:rsidR="00F253D7">
        <w:rPr>
          <w:rFonts w:ascii="Bell MT" w:hAnsi="Bell MT" w:cs="Bookman Old Style"/>
        </w:rPr>
        <w:t>. However,</w:t>
      </w:r>
      <w:r w:rsidRPr="00230DCC">
        <w:rPr>
          <w:rFonts w:ascii="Bell MT" w:hAnsi="Bell MT" w:cs="Bookman Old Style"/>
        </w:rPr>
        <w:t xml:space="preserve"> under the previous regime it was rather toothless and its audit reports were never made public. Furthermore, its political independence was questionable, as it reported to the President, its members were appointed by presidential decree, and it is administratively attached to the Prime Minister’s office. </w:t>
      </w:r>
    </w:p>
    <w:p w14:paraId="64F0152F" w14:textId="77777777" w:rsidR="00C42DC7" w:rsidRDefault="00C42DC7" w:rsidP="00294B47">
      <w:pPr>
        <w:pStyle w:val="Prrafodelista"/>
        <w:ind w:left="360"/>
        <w:jc w:val="both"/>
        <w:rPr>
          <w:rFonts w:ascii="Bell MT" w:hAnsi="Bell MT"/>
        </w:rPr>
      </w:pPr>
    </w:p>
    <w:p w14:paraId="69699353" w14:textId="5B23E00F" w:rsidR="00C42DC7" w:rsidRPr="00230DCC" w:rsidRDefault="00F253D7" w:rsidP="00230DCC">
      <w:pPr>
        <w:jc w:val="both"/>
        <w:rPr>
          <w:rFonts w:ascii="Bell MT" w:hAnsi="Bell MT"/>
        </w:rPr>
      </w:pPr>
      <w:r>
        <w:rPr>
          <w:rFonts w:ascii="Bell MT" w:hAnsi="Bell MT"/>
          <w:b/>
        </w:rPr>
        <w:t>Connecting with</w:t>
      </w:r>
      <w:r w:rsidR="00011E2B" w:rsidRPr="00230DCC">
        <w:rPr>
          <w:rFonts w:ascii="Bell MT" w:hAnsi="Bell MT"/>
          <w:b/>
        </w:rPr>
        <w:t xml:space="preserve"> civil society and engaged citizen</w:t>
      </w:r>
      <w:r>
        <w:rPr>
          <w:rFonts w:ascii="Bell MT" w:hAnsi="Bell MT"/>
          <w:b/>
        </w:rPr>
        <w:t xml:space="preserve"> groups</w:t>
      </w:r>
      <w:r w:rsidR="00011E2B" w:rsidRPr="00230DCC">
        <w:rPr>
          <w:rFonts w:ascii="Bell MT" w:hAnsi="Bell MT"/>
          <w:b/>
        </w:rPr>
        <w:t xml:space="preserve">. </w:t>
      </w:r>
      <w:r w:rsidR="00011E2B" w:rsidRPr="00230DCC">
        <w:rPr>
          <w:rFonts w:ascii="Bell MT" w:hAnsi="Bell MT"/>
        </w:rPr>
        <w:t xml:space="preserve">Both </w:t>
      </w:r>
      <w:r>
        <w:rPr>
          <w:rFonts w:ascii="Bell MT" w:hAnsi="Bell MT"/>
        </w:rPr>
        <w:t xml:space="preserve">parliaments and audit agencies can enhance their impact </w:t>
      </w:r>
      <w:r w:rsidR="00011E2B" w:rsidRPr="00230DCC">
        <w:rPr>
          <w:rFonts w:ascii="Bell MT" w:hAnsi="Bell MT"/>
        </w:rPr>
        <w:t xml:space="preserve">through a more agile and effective relationship with civil society organizations </w:t>
      </w:r>
      <w:r w:rsidR="00262DD1" w:rsidRPr="00230DCC">
        <w:rPr>
          <w:rFonts w:ascii="Bell MT" w:hAnsi="Bell MT"/>
        </w:rPr>
        <w:t>that are specializing</w:t>
      </w:r>
      <w:r w:rsidR="00011E2B" w:rsidRPr="00230DCC">
        <w:rPr>
          <w:rFonts w:ascii="Bell MT" w:hAnsi="Bell MT"/>
        </w:rPr>
        <w:t xml:space="preserve"> in budget analysis and fiscal transparency. The </w:t>
      </w:r>
      <w:r w:rsidR="00262DD1" w:rsidRPr="00230DCC">
        <w:rPr>
          <w:rFonts w:ascii="Bell MT" w:hAnsi="Bell MT"/>
        </w:rPr>
        <w:t xml:space="preserve">specialized </w:t>
      </w:r>
      <w:r w:rsidR="00011E2B" w:rsidRPr="00230DCC">
        <w:rPr>
          <w:rFonts w:ascii="Bell MT" w:hAnsi="Bell MT"/>
        </w:rPr>
        <w:t>media play</w:t>
      </w:r>
      <w:r w:rsidR="00B8562C" w:rsidRPr="00230DCC">
        <w:rPr>
          <w:rFonts w:ascii="Bell MT" w:hAnsi="Bell MT"/>
        </w:rPr>
        <w:t>s</w:t>
      </w:r>
      <w:r w:rsidR="00011E2B" w:rsidRPr="00230DCC">
        <w:rPr>
          <w:rFonts w:ascii="Bell MT" w:hAnsi="Bell MT"/>
        </w:rPr>
        <w:t xml:space="preserve"> a critical role</w:t>
      </w:r>
      <w:r w:rsidR="00262DD1" w:rsidRPr="00230DCC">
        <w:rPr>
          <w:rFonts w:ascii="Bell MT" w:hAnsi="Bell MT"/>
        </w:rPr>
        <w:t xml:space="preserve"> </w:t>
      </w:r>
      <w:r w:rsidR="008618C6" w:rsidRPr="00230DCC">
        <w:rPr>
          <w:rFonts w:ascii="Bell MT" w:hAnsi="Bell MT"/>
        </w:rPr>
        <w:t>and both audit agencies and parliaments should adopt pro-active communication strategies</w:t>
      </w:r>
      <w:r w:rsidR="00011E2B" w:rsidRPr="00230DCC">
        <w:rPr>
          <w:rFonts w:ascii="Bell MT" w:hAnsi="Bell MT"/>
        </w:rPr>
        <w:t xml:space="preserve">. </w:t>
      </w:r>
      <w:r w:rsidR="00B8562C" w:rsidRPr="00230DCC">
        <w:rPr>
          <w:rFonts w:ascii="Bell MT" w:hAnsi="Bell MT"/>
        </w:rPr>
        <w:t xml:space="preserve">Beyond the publicity of audit reports, audit agencies and parliaments </w:t>
      </w:r>
      <w:r w:rsidR="008618C6" w:rsidRPr="00230DCC">
        <w:rPr>
          <w:rFonts w:ascii="Bell MT" w:hAnsi="Bell MT"/>
        </w:rPr>
        <w:t>should make their reports more accessible to the public in terms of contents, avoid overly technical and legalistic terminology, and work with the specialized media to disseminate them</w:t>
      </w:r>
      <w:r w:rsidR="00B8562C" w:rsidRPr="00230DCC">
        <w:rPr>
          <w:rFonts w:ascii="Bell MT" w:hAnsi="Bell MT"/>
        </w:rPr>
        <w:t xml:space="preserve">. </w:t>
      </w:r>
      <w:r w:rsidR="008618C6" w:rsidRPr="00230DCC">
        <w:rPr>
          <w:rFonts w:ascii="Bell MT" w:hAnsi="Bell MT"/>
        </w:rPr>
        <w:t xml:space="preserve">In France, for example, the annual audit report of the </w:t>
      </w:r>
      <w:r w:rsidR="008618C6" w:rsidRPr="00230DCC">
        <w:rPr>
          <w:rFonts w:ascii="Bell MT" w:hAnsi="Bell MT"/>
          <w:i/>
        </w:rPr>
        <w:t>Cours des Comptes</w:t>
      </w:r>
      <w:r w:rsidR="008618C6" w:rsidRPr="00230DCC">
        <w:rPr>
          <w:rFonts w:ascii="Bell MT" w:hAnsi="Bell MT"/>
        </w:rPr>
        <w:t xml:space="preserve"> is largely covered by the press and contributes to highlight</w:t>
      </w:r>
      <w:r w:rsidR="00623D4F" w:rsidRPr="00230DCC">
        <w:rPr>
          <w:rFonts w:ascii="Bell MT" w:hAnsi="Bell MT"/>
        </w:rPr>
        <w:t>ing</w:t>
      </w:r>
      <w:r w:rsidR="008618C6" w:rsidRPr="00230DCC">
        <w:rPr>
          <w:rFonts w:ascii="Bell MT" w:hAnsi="Bell MT"/>
        </w:rPr>
        <w:t xml:space="preserve"> key challenges in the efficiency of public spending. C</w:t>
      </w:r>
      <w:r w:rsidR="00011E2B" w:rsidRPr="00230DCC">
        <w:rPr>
          <w:rFonts w:ascii="Bell MT" w:hAnsi="Bell MT"/>
        </w:rPr>
        <w:t>ivil society organizations and policy think tanks specialized in budget analysis have emerged in both dev</w:t>
      </w:r>
      <w:r w:rsidR="008618C6" w:rsidRPr="00230DCC">
        <w:rPr>
          <w:rFonts w:ascii="Bell MT" w:hAnsi="Bell MT"/>
        </w:rPr>
        <w:t>eloped and developing countries, advocating for greater budget transparency.</w:t>
      </w:r>
      <w:r w:rsidR="00CB3FF7" w:rsidRPr="00230DCC">
        <w:rPr>
          <w:rFonts w:ascii="Bell MT" w:hAnsi="Bell MT"/>
        </w:rPr>
        <w:t xml:space="preserve"> In Tunisia for instance, a multitude of civil society organizations have emerged </w:t>
      </w:r>
      <w:r w:rsidR="00002F5D" w:rsidRPr="00230DCC">
        <w:rPr>
          <w:rFonts w:ascii="Bell MT" w:hAnsi="Bell MT"/>
        </w:rPr>
        <w:t>since the Arab Spring</w:t>
      </w:r>
      <w:r>
        <w:rPr>
          <w:rFonts w:ascii="Bell MT" w:hAnsi="Bell MT"/>
        </w:rPr>
        <w:t>. S</w:t>
      </w:r>
      <w:r w:rsidR="00CB3FF7" w:rsidRPr="00230DCC">
        <w:rPr>
          <w:rFonts w:ascii="Bell MT" w:hAnsi="Bell MT"/>
        </w:rPr>
        <w:t xml:space="preserve">everal of them </w:t>
      </w:r>
      <w:r w:rsidR="00002F5D" w:rsidRPr="00230DCC">
        <w:rPr>
          <w:rFonts w:ascii="Bell MT" w:hAnsi="Bell MT"/>
        </w:rPr>
        <w:t>are</w:t>
      </w:r>
      <w:r w:rsidR="00CB3FF7" w:rsidRPr="00230DCC">
        <w:rPr>
          <w:rFonts w:ascii="Bell MT" w:hAnsi="Bell MT"/>
        </w:rPr>
        <w:t xml:space="preserve"> demanding greater </w:t>
      </w:r>
      <w:r w:rsidR="00002F5D" w:rsidRPr="00230DCC">
        <w:rPr>
          <w:rFonts w:ascii="Bell MT" w:hAnsi="Bell MT"/>
        </w:rPr>
        <w:t>fiscal</w:t>
      </w:r>
      <w:r w:rsidR="00CB3FF7" w:rsidRPr="00230DCC">
        <w:rPr>
          <w:rFonts w:ascii="Bell MT" w:hAnsi="Bell MT"/>
        </w:rPr>
        <w:t xml:space="preserve"> transparency and </w:t>
      </w:r>
      <w:r w:rsidR="00002F5D" w:rsidRPr="00230DCC">
        <w:rPr>
          <w:rFonts w:ascii="Bell MT" w:hAnsi="Bell MT"/>
        </w:rPr>
        <w:t xml:space="preserve">increasingly analyzing </w:t>
      </w:r>
      <w:r w:rsidR="00CB3FF7" w:rsidRPr="00230DCC">
        <w:rPr>
          <w:rFonts w:ascii="Bell MT" w:hAnsi="Bell MT"/>
        </w:rPr>
        <w:t>budget information in order to hold government to account.</w:t>
      </w:r>
      <w:r w:rsidR="00011E2B" w:rsidRPr="00230DCC">
        <w:rPr>
          <w:rFonts w:ascii="Bell MT" w:hAnsi="Bell MT"/>
        </w:rPr>
        <w:t xml:space="preserve"> </w:t>
      </w:r>
      <w:r w:rsidR="00CB3FF7" w:rsidRPr="00230DCC">
        <w:rPr>
          <w:rFonts w:ascii="Bell MT" w:hAnsi="Bell MT"/>
        </w:rPr>
        <w:t>Such organizations</w:t>
      </w:r>
      <w:r w:rsidR="00011E2B" w:rsidRPr="00230DCC">
        <w:rPr>
          <w:rFonts w:ascii="Bell MT" w:hAnsi="Bell MT"/>
        </w:rPr>
        <w:t xml:space="preserve"> provide a further source</w:t>
      </w:r>
      <w:r w:rsidR="00F54342" w:rsidRPr="00230DCC">
        <w:rPr>
          <w:rFonts w:ascii="Bell MT" w:hAnsi="Bell MT"/>
        </w:rPr>
        <w:t xml:space="preserve"> of independent budget analysis. In addition, the publicity of audit reports has proved an effective way for audit agencies to press for gr</w:t>
      </w:r>
      <w:r w:rsidR="00CB3FF7" w:rsidRPr="00230DCC">
        <w:rPr>
          <w:rFonts w:ascii="Bell MT" w:hAnsi="Bell MT"/>
        </w:rPr>
        <w:t>e</w:t>
      </w:r>
      <w:r w:rsidR="00F54342" w:rsidRPr="00230DCC">
        <w:rPr>
          <w:rFonts w:ascii="Bell MT" w:hAnsi="Bell MT"/>
        </w:rPr>
        <w:t xml:space="preserve">ater transparency and accountability of government. </w:t>
      </w:r>
    </w:p>
    <w:p w14:paraId="1245BC89" w14:textId="77777777" w:rsidR="00212FA5" w:rsidRDefault="00212FA5" w:rsidP="00212FA5">
      <w:pPr>
        <w:rPr>
          <w:rFonts w:ascii="Bell MT" w:hAnsi="Bell MT"/>
        </w:rPr>
      </w:pPr>
    </w:p>
    <w:p w14:paraId="2F11F91A" w14:textId="5F9AADD5" w:rsidR="00F253D7" w:rsidRPr="00971E26" w:rsidRDefault="00F253D7" w:rsidP="00F253D7">
      <w:pPr>
        <w:widowControl w:val="0"/>
        <w:autoSpaceDE w:val="0"/>
        <w:autoSpaceDN w:val="0"/>
        <w:adjustRightInd w:val="0"/>
        <w:jc w:val="both"/>
        <w:rPr>
          <w:rFonts w:asciiTheme="majorHAnsi" w:hAnsiTheme="majorHAnsi" w:cs="Bell MT"/>
          <w:sz w:val="32"/>
          <w:szCs w:val="32"/>
        </w:rPr>
      </w:pPr>
      <w:r>
        <w:rPr>
          <w:rFonts w:asciiTheme="majorHAnsi" w:hAnsiTheme="majorHAnsi" w:cs="Bell MT"/>
          <w:sz w:val="32"/>
          <w:szCs w:val="32"/>
        </w:rPr>
        <w:t>Concluding remarks</w:t>
      </w:r>
    </w:p>
    <w:p w14:paraId="172E9E16" w14:textId="77777777" w:rsidR="00001C2D" w:rsidRDefault="00001C2D" w:rsidP="00655474">
      <w:pPr>
        <w:jc w:val="both"/>
        <w:rPr>
          <w:rFonts w:ascii="Bell MT" w:hAnsi="Bell MT"/>
        </w:rPr>
      </w:pPr>
    </w:p>
    <w:p w14:paraId="53F970DF" w14:textId="77777777" w:rsidR="00001C2D" w:rsidRPr="00FB0AAB" w:rsidRDefault="00001C2D" w:rsidP="00001C2D">
      <w:pPr>
        <w:pStyle w:val="Textoindependiente"/>
        <w:spacing w:after="0"/>
        <w:ind w:left="3600"/>
        <w:jc w:val="both"/>
        <w:rPr>
          <w:rFonts w:ascii="Bell MT" w:hAnsi="Bell MT"/>
          <w:i/>
          <w:sz w:val="20"/>
          <w:szCs w:val="20"/>
        </w:rPr>
      </w:pPr>
      <w:r w:rsidRPr="00FB0AAB">
        <w:rPr>
          <w:rFonts w:ascii="Bell MT" w:hAnsi="Bell MT" w:cs="Helvetica"/>
          <w:i/>
          <w:color w:val="1A1718"/>
          <w:sz w:val="20"/>
          <w:szCs w:val="20"/>
        </w:rPr>
        <w:lastRenderedPageBreak/>
        <w:t>Most practical budgeting may take place in a twilight zone between politics and efficiency.</w:t>
      </w:r>
      <w:r w:rsidRPr="00FB0AAB">
        <w:rPr>
          <w:rFonts w:ascii="Bell MT" w:hAnsi="Bell MT" w:cs="Helvetica"/>
          <w:color w:val="1A1718"/>
          <w:sz w:val="20"/>
          <w:szCs w:val="20"/>
        </w:rPr>
        <w:t xml:space="preserve"> Aaron Wildavsky, 1961:187</w:t>
      </w:r>
    </w:p>
    <w:p w14:paraId="236BFFCB" w14:textId="77777777" w:rsidR="00001C2D" w:rsidRDefault="00001C2D" w:rsidP="00001C2D">
      <w:pPr>
        <w:widowControl w:val="0"/>
        <w:autoSpaceDE w:val="0"/>
        <w:autoSpaceDN w:val="0"/>
        <w:adjustRightInd w:val="0"/>
        <w:jc w:val="both"/>
        <w:rPr>
          <w:rFonts w:ascii="Bell MT" w:hAnsi="Bell MT"/>
          <w:b/>
        </w:rPr>
      </w:pPr>
    </w:p>
    <w:p w14:paraId="0140CDFD" w14:textId="2F354BAB" w:rsidR="00001C2D" w:rsidRDefault="00001C2D" w:rsidP="00001C2D">
      <w:pPr>
        <w:widowControl w:val="0"/>
        <w:autoSpaceDE w:val="0"/>
        <w:autoSpaceDN w:val="0"/>
        <w:adjustRightInd w:val="0"/>
        <w:jc w:val="both"/>
        <w:rPr>
          <w:rFonts w:ascii="Bell MT" w:hAnsi="Bell MT"/>
        </w:rPr>
      </w:pPr>
      <w:r w:rsidRPr="00FB0AAB">
        <w:rPr>
          <w:rFonts w:ascii="Bell MT" w:hAnsi="Bell MT"/>
        </w:rPr>
        <w:t>The</w:t>
      </w:r>
      <w:r w:rsidR="002B6A49">
        <w:rPr>
          <w:rFonts w:ascii="Bell MT" w:hAnsi="Bell MT"/>
        </w:rPr>
        <w:t xml:space="preserve"> interactions</w:t>
      </w:r>
      <w:r w:rsidRPr="00FB0AAB">
        <w:rPr>
          <w:rFonts w:ascii="Bell MT" w:hAnsi="Bell MT"/>
        </w:rPr>
        <w:t xml:space="preserve"> between audit agencies and parliaments are a critical juncture in the cycle of accountability and the system of integrity.</w:t>
      </w:r>
      <w:r w:rsidRPr="00BD15C3">
        <w:rPr>
          <w:rFonts w:ascii="Bell MT" w:hAnsi="Bell MT"/>
        </w:rPr>
        <w:t xml:space="preserve"> However, these linkages are often ineffective, diminishing the overall effectiveness of the system of checks and balance in the management of public finances. </w:t>
      </w:r>
      <w:r w:rsidRPr="00D477E1">
        <w:rPr>
          <w:rFonts w:ascii="Bell MT" w:hAnsi="Bell MT"/>
        </w:rPr>
        <w:t xml:space="preserve">This explains why “oversight potential does not always translate into effective oversight” (Pelizzo and Stapenhurst 2007:391). </w:t>
      </w:r>
      <w:r w:rsidR="00E42093">
        <w:rPr>
          <w:rFonts w:ascii="Bell MT" w:hAnsi="Bell MT"/>
        </w:rPr>
        <w:t>As Halleberg et al (2009:2) note, “institutional arrangements can either exacerbate or contribute to resolving a number of potential problems</w:t>
      </w:r>
      <w:r w:rsidR="00593CFE">
        <w:rPr>
          <w:rFonts w:ascii="Bell MT" w:hAnsi="Bell MT"/>
        </w:rPr>
        <w:t xml:space="preserve">” and, as such, institutional arrangements and agency coordination have a significant impact on the efficacy of the overall system of fiscal control and budget policymaking. </w:t>
      </w:r>
    </w:p>
    <w:p w14:paraId="2E2B2213" w14:textId="77777777" w:rsidR="00001C2D" w:rsidRDefault="00001C2D" w:rsidP="00001C2D">
      <w:pPr>
        <w:widowControl w:val="0"/>
        <w:autoSpaceDE w:val="0"/>
        <w:autoSpaceDN w:val="0"/>
        <w:adjustRightInd w:val="0"/>
        <w:jc w:val="both"/>
        <w:rPr>
          <w:rFonts w:ascii="Bell MT" w:hAnsi="Bell MT"/>
        </w:rPr>
      </w:pPr>
    </w:p>
    <w:p w14:paraId="4348EDFA" w14:textId="53B7F199" w:rsidR="00F42F99" w:rsidRDefault="00001C2D" w:rsidP="00001C2D">
      <w:pPr>
        <w:widowControl w:val="0"/>
        <w:autoSpaceDE w:val="0"/>
        <w:autoSpaceDN w:val="0"/>
        <w:adjustRightInd w:val="0"/>
        <w:jc w:val="both"/>
        <w:rPr>
          <w:rFonts w:ascii="Bell MT" w:hAnsi="Bell MT"/>
        </w:rPr>
      </w:pPr>
      <w:r>
        <w:rPr>
          <w:rFonts w:ascii="Bell MT" w:hAnsi="Bell MT"/>
        </w:rPr>
        <w:t xml:space="preserve">The </w:t>
      </w:r>
      <w:r w:rsidR="00593CFE">
        <w:rPr>
          <w:rFonts w:ascii="Bell MT" w:hAnsi="Bell MT"/>
        </w:rPr>
        <w:t>article</w:t>
      </w:r>
      <w:r w:rsidR="00F253D7">
        <w:rPr>
          <w:rFonts w:ascii="Bell MT" w:hAnsi="Bell MT"/>
        </w:rPr>
        <w:t xml:space="preserve"> contains </w:t>
      </w:r>
      <w:r>
        <w:rPr>
          <w:rFonts w:ascii="Bell MT" w:hAnsi="Bell MT"/>
        </w:rPr>
        <w:t xml:space="preserve">four important findings: </w:t>
      </w:r>
    </w:p>
    <w:p w14:paraId="52BC52FF" w14:textId="77777777" w:rsidR="00593CFE" w:rsidRDefault="00593CFE" w:rsidP="00001C2D">
      <w:pPr>
        <w:widowControl w:val="0"/>
        <w:autoSpaceDE w:val="0"/>
        <w:autoSpaceDN w:val="0"/>
        <w:adjustRightInd w:val="0"/>
        <w:jc w:val="both"/>
        <w:rPr>
          <w:rFonts w:ascii="Bell MT" w:hAnsi="Bell MT"/>
        </w:rPr>
      </w:pPr>
    </w:p>
    <w:p w14:paraId="4437911D" w14:textId="318675C5" w:rsidR="00F42F99" w:rsidRPr="00230DCC" w:rsidRDefault="00001C2D" w:rsidP="00230DCC">
      <w:pPr>
        <w:pStyle w:val="Prrafodelista"/>
        <w:widowControl w:val="0"/>
        <w:numPr>
          <w:ilvl w:val="0"/>
          <w:numId w:val="11"/>
        </w:numPr>
        <w:autoSpaceDE w:val="0"/>
        <w:autoSpaceDN w:val="0"/>
        <w:adjustRightInd w:val="0"/>
        <w:jc w:val="both"/>
        <w:rPr>
          <w:rFonts w:ascii="Bell MT" w:hAnsi="Bell MT"/>
        </w:rPr>
      </w:pPr>
      <w:r w:rsidRPr="00230DCC">
        <w:rPr>
          <w:rFonts w:ascii="Bell MT" w:hAnsi="Bell MT"/>
          <w:i/>
        </w:rPr>
        <w:t>First,</w:t>
      </w:r>
      <w:r w:rsidRPr="00230DCC">
        <w:rPr>
          <w:rFonts w:ascii="Bell MT" w:hAnsi="Bell MT"/>
        </w:rPr>
        <w:t xml:space="preserve"> the strengthening budget accountability will not necessarily emerge from increasing the formal budgetary powers of parliaments and audit agencies, but rather through a more effective use of the budgetary powers they already have. This would re</w:t>
      </w:r>
      <w:r w:rsidR="00593CFE">
        <w:rPr>
          <w:rFonts w:ascii="Bell MT" w:hAnsi="Bell MT"/>
        </w:rPr>
        <w:t xml:space="preserve">quire, in turn, enhancing thee </w:t>
      </w:r>
      <w:r w:rsidRPr="00230DCC">
        <w:rPr>
          <w:rFonts w:ascii="Bell MT" w:hAnsi="Bell MT"/>
        </w:rPr>
        <w:t>incentives</w:t>
      </w:r>
      <w:r w:rsidR="00593CFE">
        <w:rPr>
          <w:rFonts w:ascii="Bell MT" w:hAnsi="Bell MT"/>
        </w:rPr>
        <w:t>, motivations</w:t>
      </w:r>
      <w:r w:rsidRPr="00230DCC">
        <w:rPr>
          <w:rFonts w:ascii="Bell MT" w:hAnsi="Bell MT"/>
        </w:rPr>
        <w:t xml:space="preserve"> and capacities </w:t>
      </w:r>
      <w:r w:rsidR="00593CFE">
        <w:rPr>
          <w:rFonts w:ascii="Bell MT" w:hAnsi="Bell MT"/>
        </w:rPr>
        <w:t xml:space="preserve">of individual parliamentarians </w:t>
      </w:r>
      <w:r w:rsidRPr="00230DCC">
        <w:rPr>
          <w:rFonts w:ascii="Bell MT" w:hAnsi="Bell MT"/>
        </w:rPr>
        <w:t xml:space="preserve">to do so. </w:t>
      </w:r>
    </w:p>
    <w:p w14:paraId="1DC8E75E" w14:textId="77777777" w:rsidR="00593CFE" w:rsidRPr="00230DCC" w:rsidRDefault="00593CFE" w:rsidP="00230DCC">
      <w:pPr>
        <w:pStyle w:val="Prrafodelista"/>
        <w:widowControl w:val="0"/>
        <w:autoSpaceDE w:val="0"/>
        <w:autoSpaceDN w:val="0"/>
        <w:adjustRightInd w:val="0"/>
        <w:jc w:val="both"/>
        <w:rPr>
          <w:rFonts w:ascii="Bell MT" w:hAnsi="Bell MT" w:cs="Bell MT"/>
        </w:rPr>
      </w:pPr>
    </w:p>
    <w:p w14:paraId="72C1C77A" w14:textId="08EEAE5C" w:rsidR="00F42F99" w:rsidRDefault="00001C2D" w:rsidP="00230DCC">
      <w:pPr>
        <w:pStyle w:val="Prrafodelista"/>
        <w:widowControl w:val="0"/>
        <w:numPr>
          <w:ilvl w:val="0"/>
          <w:numId w:val="11"/>
        </w:numPr>
        <w:autoSpaceDE w:val="0"/>
        <w:autoSpaceDN w:val="0"/>
        <w:adjustRightInd w:val="0"/>
        <w:jc w:val="both"/>
        <w:rPr>
          <w:rFonts w:ascii="Bell MT" w:hAnsi="Bell MT" w:cs="Bell MT"/>
        </w:rPr>
      </w:pPr>
      <w:r w:rsidRPr="00230DCC">
        <w:rPr>
          <w:rFonts w:ascii="Bell MT" w:hAnsi="Bell MT"/>
          <w:i/>
        </w:rPr>
        <w:t>Second,</w:t>
      </w:r>
      <w:r w:rsidRPr="00230DCC">
        <w:rPr>
          <w:rFonts w:ascii="Bell MT" w:hAnsi="Bell MT"/>
        </w:rPr>
        <w:t xml:space="preserve"> </w:t>
      </w:r>
      <w:r w:rsidRPr="00230DCC">
        <w:rPr>
          <w:rFonts w:ascii="Bell MT" w:hAnsi="Bell MT" w:cs="Bell MT"/>
        </w:rPr>
        <w:t xml:space="preserve">the analysis of the </w:t>
      </w:r>
      <w:r w:rsidR="002B6A49">
        <w:rPr>
          <w:rFonts w:ascii="Bell MT" w:hAnsi="Bell MT" w:cs="Bell MT"/>
        </w:rPr>
        <w:t xml:space="preserve">interactions </w:t>
      </w:r>
      <w:r w:rsidRPr="00230DCC">
        <w:rPr>
          <w:rFonts w:ascii="Bell MT" w:hAnsi="Bell MT" w:cs="Bell MT"/>
        </w:rPr>
        <w:t xml:space="preserve">between parliament and audit agencies reveals important gaps in the system of accountability in the budget process. It shows that those dysfunctions are systemic rather than agency-specific. </w:t>
      </w:r>
      <w:r w:rsidR="006722D1">
        <w:rPr>
          <w:rFonts w:ascii="Bell MT" w:hAnsi="Bell MT" w:cs="Bell MT"/>
        </w:rPr>
        <w:t>As Halleberg et al (2009:4-6) underscore, “the budget process should not be examined as part of an isolated and technical discussion … (it) is part of a broader policymaking process.”</w:t>
      </w:r>
    </w:p>
    <w:p w14:paraId="005961CF" w14:textId="77777777" w:rsidR="00593CFE" w:rsidRPr="00230DCC" w:rsidRDefault="00593CFE">
      <w:pPr>
        <w:widowControl w:val="0"/>
        <w:autoSpaceDE w:val="0"/>
        <w:autoSpaceDN w:val="0"/>
        <w:adjustRightInd w:val="0"/>
        <w:jc w:val="both"/>
        <w:rPr>
          <w:rFonts w:ascii="Bell MT" w:hAnsi="Bell MT" w:cs="Bell MT"/>
        </w:rPr>
      </w:pPr>
    </w:p>
    <w:p w14:paraId="3C529808" w14:textId="77777777" w:rsidR="00F42F99" w:rsidRPr="00230DCC" w:rsidRDefault="00001C2D" w:rsidP="00230DCC">
      <w:pPr>
        <w:pStyle w:val="Prrafodelista"/>
        <w:widowControl w:val="0"/>
        <w:numPr>
          <w:ilvl w:val="0"/>
          <w:numId w:val="11"/>
        </w:numPr>
        <w:autoSpaceDE w:val="0"/>
        <w:autoSpaceDN w:val="0"/>
        <w:adjustRightInd w:val="0"/>
        <w:jc w:val="both"/>
        <w:rPr>
          <w:rFonts w:ascii="Bell MT" w:hAnsi="Bell MT"/>
        </w:rPr>
      </w:pPr>
      <w:r w:rsidRPr="00230DCC">
        <w:rPr>
          <w:rFonts w:ascii="Bell MT" w:hAnsi="Bell MT" w:cs="Bell MT"/>
          <w:i/>
        </w:rPr>
        <w:t>Third</w:t>
      </w:r>
      <w:r w:rsidRPr="00230DCC">
        <w:rPr>
          <w:rFonts w:ascii="Bell MT" w:hAnsi="Bell MT" w:cs="Bell MT"/>
        </w:rPr>
        <w:t>, those dysfunctions are primarily coordination failures, rather than agency failures. T</w:t>
      </w:r>
      <w:r w:rsidRPr="00230DCC">
        <w:rPr>
          <w:rFonts w:ascii="Bell MT" w:hAnsi="Bell MT"/>
        </w:rPr>
        <w:t xml:space="preserve">he agility of the linkages between the different components of the system of budget oversight is often more important than the effectiveness of each individual oversight agency and accountability institution taken in isolation. </w:t>
      </w:r>
    </w:p>
    <w:p w14:paraId="31332864" w14:textId="77777777" w:rsidR="00593CFE" w:rsidRPr="00230DCC" w:rsidRDefault="00593CFE" w:rsidP="00230DCC">
      <w:pPr>
        <w:pStyle w:val="Prrafodelista"/>
        <w:widowControl w:val="0"/>
        <w:autoSpaceDE w:val="0"/>
        <w:autoSpaceDN w:val="0"/>
        <w:adjustRightInd w:val="0"/>
        <w:jc w:val="both"/>
        <w:rPr>
          <w:rFonts w:ascii="Bell MT" w:hAnsi="Bell MT" w:cs="Bell MT"/>
        </w:rPr>
      </w:pPr>
    </w:p>
    <w:p w14:paraId="47C71176" w14:textId="479F43EC" w:rsidR="00001C2D" w:rsidRPr="00230DCC" w:rsidRDefault="00001C2D" w:rsidP="00230DCC">
      <w:pPr>
        <w:pStyle w:val="Prrafodelista"/>
        <w:widowControl w:val="0"/>
        <w:numPr>
          <w:ilvl w:val="0"/>
          <w:numId w:val="11"/>
        </w:numPr>
        <w:autoSpaceDE w:val="0"/>
        <w:autoSpaceDN w:val="0"/>
        <w:adjustRightInd w:val="0"/>
        <w:jc w:val="both"/>
        <w:rPr>
          <w:rFonts w:ascii="Bell MT" w:hAnsi="Bell MT" w:cs="Bell MT"/>
        </w:rPr>
      </w:pPr>
      <w:r w:rsidRPr="00230DCC">
        <w:rPr>
          <w:rFonts w:ascii="Bell MT" w:hAnsi="Bell MT" w:cs="Bell MT"/>
          <w:i/>
        </w:rPr>
        <w:t>Fourth,</w:t>
      </w:r>
      <w:r w:rsidRPr="00230DCC">
        <w:rPr>
          <w:rFonts w:ascii="Bell MT" w:hAnsi="Bell MT" w:cs="Bell MT"/>
        </w:rPr>
        <w:t xml:space="preserve"> the analysis shows that the linkages between parliaments and audit agencies are marked by principal-agent challenges. However, it suggests that modifying the framework of incentives of the principal, parliament can strengthen the effectiveness of its agent, the audit agency. In other words, changes in the incentives of the principal improve the effectiveness of the agent.  </w:t>
      </w:r>
    </w:p>
    <w:p w14:paraId="29B07423" w14:textId="77777777" w:rsidR="00001C2D" w:rsidRDefault="00001C2D" w:rsidP="00655474">
      <w:pPr>
        <w:jc w:val="both"/>
        <w:rPr>
          <w:rFonts w:ascii="Bell MT" w:hAnsi="Bell MT"/>
        </w:rPr>
      </w:pPr>
    </w:p>
    <w:p w14:paraId="185E7E08" w14:textId="255BAD75" w:rsidR="009274D7" w:rsidRDefault="00F42F99" w:rsidP="00655474">
      <w:pPr>
        <w:jc w:val="both"/>
        <w:rPr>
          <w:rFonts w:ascii="Bell MT" w:hAnsi="Bell MT"/>
        </w:rPr>
      </w:pPr>
      <w:r>
        <w:rPr>
          <w:rFonts w:ascii="Bell MT" w:hAnsi="Bell MT"/>
        </w:rPr>
        <w:t>P</w:t>
      </w:r>
      <w:r w:rsidR="0034472F" w:rsidRPr="00FB0AAB">
        <w:rPr>
          <w:rFonts w:ascii="Bell MT" w:hAnsi="Bell MT"/>
        </w:rPr>
        <w:t xml:space="preserve">arliaments and </w:t>
      </w:r>
      <w:r w:rsidR="008618C6" w:rsidRPr="00FB0AAB">
        <w:rPr>
          <w:rFonts w:ascii="Bell MT" w:hAnsi="Bell MT"/>
        </w:rPr>
        <w:t>audit agencies</w:t>
      </w:r>
      <w:r>
        <w:rPr>
          <w:rFonts w:ascii="Bell MT" w:hAnsi="Bell MT"/>
        </w:rPr>
        <w:t xml:space="preserve"> are</w:t>
      </w:r>
      <w:r w:rsidR="008618C6" w:rsidRPr="00FB0AAB">
        <w:rPr>
          <w:rFonts w:ascii="Bell MT" w:hAnsi="Bell MT"/>
        </w:rPr>
        <w:t xml:space="preserve"> two important but</w:t>
      </w:r>
      <w:r w:rsidR="008618C6">
        <w:rPr>
          <w:rFonts w:ascii="Bell MT" w:hAnsi="Bell MT"/>
        </w:rPr>
        <w:t xml:space="preserve"> separate </w:t>
      </w:r>
      <w:r w:rsidR="009274D7">
        <w:rPr>
          <w:rFonts w:ascii="Bell MT" w:hAnsi="Bell MT"/>
        </w:rPr>
        <w:t xml:space="preserve">institutions of integrity </w:t>
      </w:r>
      <w:r>
        <w:rPr>
          <w:rFonts w:ascii="Bell MT" w:hAnsi="Bell MT"/>
        </w:rPr>
        <w:t xml:space="preserve">that </w:t>
      </w:r>
      <w:r w:rsidR="009274D7">
        <w:rPr>
          <w:rFonts w:ascii="Bell MT" w:hAnsi="Bell MT"/>
        </w:rPr>
        <w:t xml:space="preserve">have mutually supporting roles in </w:t>
      </w:r>
      <w:r w:rsidR="008618C6">
        <w:rPr>
          <w:rFonts w:ascii="Bell MT" w:hAnsi="Bell MT"/>
        </w:rPr>
        <w:t xml:space="preserve">assuring effective governance, overseeing public spending, and promoting greater </w:t>
      </w:r>
      <w:r w:rsidR="009274D7">
        <w:rPr>
          <w:rFonts w:ascii="Bell MT" w:hAnsi="Bell MT"/>
        </w:rPr>
        <w:t>transparency in the management of public resources</w:t>
      </w:r>
      <w:r w:rsidR="00655474">
        <w:rPr>
          <w:rFonts w:ascii="Bell MT" w:hAnsi="Bell MT"/>
        </w:rPr>
        <w:t xml:space="preserve">. Parliament can perform its accountability functions most effectively when it uses and </w:t>
      </w:r>
      <w:r>
        <w:rPr>
          <w:rFonts w:ascii="Bell MT" w:hAnsi="Bell MT"/>
        </w:rPr>
        <w:t>can rely</w:t>
      </w:r>
      <w:r w:rsidR="00655474">
        <w:rPr>
          <w:rFonts w:ascii="Bell MT" w:hAnsi="Bell MT"/>
        </w:rPr>
        <w:t xml:space="preserve"> upon the oversight work of the audit agency. Similarly, an audit agency can be much more effective when parliament and its </w:t>
      </w:r>
      <w:r w:rsidR="008076B7">
        <w:rPr>
          <w:rFonts w:ascii="Bell MT" w:hAnsi="Bell MT"/>
        </w:rPr>
        <w:t xml:space="preserve">public accounts </w:t>
      </w:r>
      <w:r w:rsidR="00655474">
        <w:rPr>
          <w:rFonts w:ascii="Bell MT" w:hAnsi="Bell MT"/>
        </w:rPr>
        <w:t>committee</w:t>
      </w:r>
      <w:r w:rsidR="008076B7">
        <w:rPr>
          <w:rFonts w:ascii="Bell MT" w:hAnsi="Bell MT"/>
        </w:rPr>
        <w:t>s</w:t>
      </w:r>
      <w:r w:rsidR="00C20889">
        <w:rPr>
          <w:rFonts w:ascii="Bell MT" w:hAnsi="Bell MT"/>
        </w:rPr>
        <w:t xml:space="preserve"> </w:t>
      </w:r>
      <w:r w:rsidR="00655474">
        <w:rPr>
          <w:rFonts w:ascii="Bell MT" w:hAnsi="Bell MT"/>
        </w:rPr>
        <w:t xml:space="preserve">provide both a forum for the presentation and discussion of the results of the audit agency’s work, and </w:t>
      </w:r>
      <w:r w:rsidR="00655474">
        <w:rPr>
          <w:rFonts w:ascii="Bell MT" w:hAnsi="Bell MT"/>
        </w:rPr>
        <w:lastRenderedPageBreak/>
        <w:t>a</w:t>
      </w:r>
      <w:r w:rsidR="00623D4F">
        <w:rPr>
          <w:rFonts w:ascii="Bell MT" w:hAnsi="Bell MT"/>
        </w:rPr>
        <w:t xml:space="preserve">n </w:t>
      </w:r>
      <w:r w:rsidR="00655474">
        <w:rPr>
          <w:rFonts w:ascii="Bell MT" w:hAnsi="Bell MT"/>
        </w:rPr>
        <w:t xml:space="preserve">ally in taking or strongly encouraging </w:t>
      </w:r>
      <w:r>
        <w:rPr>
          <w:rFonts w:ascii="Bell MT" w:hAnsi="Bell MT"/>
        </w:rPr>
        <w:t xml:space="preserve">government </w:t>
      </w:r>
      <w:r w:rsidR="00655474">
        <w:rPr>
          <w:rFonts w:ascii="Bell MT" w:hAnsi="Bell MT"/>
        </w:rPr>
        <w:t xml:space="preserve">to take corrective actions (OECD 2002). </w:t>
      </w:r>
    </w:p>
    <w:p w14:paraId="7C15BD76" w14:textId="77777777" w:rsidR="009274D7" w:rsidRDefault="009274D7" w:rsidP="00212FA5">
      <w:pPr>
        <w:rPr>
          <w:rFonts w:ascii="Bell MT" w:hAnsi="Bell MT"/>
        </w:rPr>
      </w:pPr>
    </w:p>
    <w:p w14:paraId="2382EE79" w14:textId="4F50F434" w:rsidR="00992944" w:rsidRPr="00C86EC9" w:rsidRDefault="00992944" w:rsidP="00992944">
      <w:pPr>
        <w:widowControl w:val="0"/>
        <w:autoSpaceDE w:val="0"/>
        <w:autoSpaceDN w:val="0"/>
        <w:adjustRightInd w:val="0"/>
        <w:jc w:val="both"/>
        <w:rPr>
          <w:rFonts w:ascii="Bell MT" w:hAnsi="Bell MT" w:cs="Helvetica Neue"/>
          <w:color w:val="262626"/>
        </w:rPr>
      </w:pPr>
      <w:r w:rsidRPr="00FB0AAB">
        <w:rPr>
          <w:rFonts w:ascii="Bell MT" w:hAnsi="Bell MT"/>
        </w:rPr>
        <w:t xml:space="preserve">However, it is important to recognize that, ultimately, the budget is </w:t>
      </w:r>
      <w:r w:rsidR="0034472F">
        <w:rPr>
          <w:rFonts w:ascii="Bell MT" w:hAnsi="Bell MT"/>
        </w:rPr>
        <w:t>an inherently</w:t>
      </w:r>
      <w:r w:rsidRPr="00FB0AAB">
        <w:rPr>
          <w:rFonts w:ascii="Bell MT" w:hAnsi="Bell MT"/>
        </w:rPr>
        <w:t xml:space="preserve"> political process framed by the interaction between institutional rules and individual incentives of political actors</w:t>
      </w:r>
      <w:r w:rsidR="000D5792">
        <w:rPr>
          <w:rFonts w:ascii="Bell MT" w:hAnsi="Bell MT"/>
        </w:rPr>
        <w:t xml:space="preserve"> (Stein et al 2006; Hall</w:t>
      </w:r>
      <w:r w:rsidR="0009100E">
        <w:rPr>
          <w:rFonts w:ascii="Bell MT" w:hAnsi="Bell MT"/>
        </w:rPr>
        <w:t>e</w:t>
      </w:r>
      <w:r w:rsidR="000D5792">
        <w:rPr>
          <w:rFonts w:ascii="Bell MT" w:hAnsi="Bell MT"/>
        </w:rPr>
        <w:t>berg et al</w:t>
      </w:r>
      <w:r w:rsidRPr="00FB0AAB">
        <w:rPr>
          <w:rFonts w:ascii="Bell MT" w:hAnsi="Bell MT"/>
        </w:rPr>
        <w:t>.</w:t>
      </w:r>
      <w:r w:rsidR="000D5792">
        <w:rPr>
          <w:rFonts w:ascii="Bell MT" w:hAnsi="Bell MT"/>
        </w:rPr>
        <w:t xml:space="preserve"> 2009).</w:t>
      </w:r>
      <w:r w:rsidRPr="00FB0AAB">
        <w:rPr>
          <w:rFonts w:ascii="Bell MT" w:hAnsi="Bell MT"/>
        </w:rPr>
        <w:t xml:space="preserve"> </w:t>
      </w:r>
      <w:r w:rsidRPr="009A7644">
        <w:rPr>
          <w:rFonts w:ascii="Bell MT" w:hAnsi="Bell MT"/>
        </w:rPr>
        <w:t>The politics of the budget are particularly intense in the parliamentary arena (Schick 2009; Wildavsky 1964</w:t>
      </w:r>
      <w:r w:rsidR="0034472F">
        <w:rPr>
          <w:rFonts w:ascii="Bell MT" w:hAnsi="Bell MT"/>
        </w:rPr>
        <w:t>)</w:t>
      </w:r>
      <w:r w:rsidRPr="009A7644">
        <w:rPr>
          <w:rFonts w:ascii="Bell MT" w:hAnsi="Bell MT"/>
        </w:rPr>
        <w:t xml:space="preserve">. </w:t>
      </w:r>
      <w:r w:rsidRPr="00C86EC9">
        <w:rPr>
          <w:rFonts w:ascii="Bell MT" w:hAnsi="Bell MT" w:cs="Helvetica Neue"/>
          <w:color w:val="262626"/>
        </w:rPr>
        <w:t xml:space="preserve">Ultimately, “budgeting is a subsystem of politics, not </w:t>
      </w:r>
      <w:r w:rsidRPr="00230DCC">
        <w:rPr>
          <w:rFonts w:ascii="Bell MT" w:hAnsi="Bell MT" w:cs="Helvetica Neue"/>
          <w:i/>
          <w:color w:val="262626"/>
        </w:rPr>
        <w:t>vise versa</w:t>
      </w:r>
      <w:r w:rsidRPr="00C86EC9">
        <w:rPr>
          <w:rFonts w:ascii="Bell MT" w:hAnsi="Bell MT" w:cs="Helvetica Neue"/>
          <w:color w:val="262626"/>
        </w:rPr>
        <w:t xml:space="preserve"> - because of the current tendency to overload budgeting. As much as I respect the importance of budgeting and the talents of budgeteers, to substitute budgeting for governing will not work” (Wildavsky, 1992:439).</w:t>
      </w:r>
      <w:r w:rsidRPr="00BA0786">
        <w:rPr>
          <w:rFonts w:ascii="Bell MT" w:hAnsi="Bell MT"/>
        </w:rPr>
        <w:t xml:space="preserve"> </w:t>
      </w:r>
      <w:r>
        <w:rPr>
          <w:rFonts w:ascii="Bell MT" w:hAnsi="Bell MT"/>
        </w:rPr>
        <w:t>The</w:t>
      </w:r>
      <w:r w:rsidRPr="00D477E1">
        <w:rPr>
          <w:rFonts w:ascii="Bell MT" w:hAnsi="Bell MT"/>
        </w:rPr>
        <w:t xml:space="preserve"> budget is the </w:t>
      </w:r>
      <w:r>
        <w:rPr>
          <w:rFonts w:ascii="Bell MT" w:hAnsi="Bell MT"/>
        </w:rPr>
        <w:t>main</w:t>
      </w:r>
      <w:r w:rsidRPr="00D477E1">
        <w:rPr>
          <w:rFonts w:ascii="Bell MT" w:hAnsi="Bell MT"/>
        </w:rPr>
        <w:t xml:space="preserve"> public policy </w:t>
      </w:r>
      <w:r>
        <w:rPr>
          <w:rFonts w:ascii="Bell MT" w:hAnsi="Bell MT"/>
        </w:rPr>
        <w:t xml:space="preserve">process </w:t>
      </w:r>
      <w:r w:rsidR="0034472F">
        <w:rPr>
          <w:rFonts w:ascii="Bell MT" w:hAnsi="Bell MT"/>
        </w:rPr>
        <w:t>reflecting</w:t>
      </w:r>
      <w:r w:rsidRPr="00D477E1">
        <w:rPr>
          <w:rFonts w:ascii="Bell MT" w:hAnsi="Bell MT"/>
        </w:rPr>
        <w:t xml:space="preserve"> political priorities</w:t>
      </w:r>
      <w:r>
        <w:rPr>
          <w:rFonts w:ascii="Bell MT" w:hAnsi="Bell MT"/>
        </w:rPr>
        <w:t>. Budgeting is about governing; budgeting is governing</w:t>
      </w:r>
      <w:r w:rsidR="00E42093">
        <w:rPr>
          <w:rFonts w:ascii="Bell MT" w:hAnsi="Bell MT"/>
        </w:rPr>
        <w:t xml:space="preserve"> but the absence of strong audit institutions cannot in itself prevent the abuse of power by those who are circumstantially holding it</w:t>
      </w:r>
      <w:r>
        <w:rPr>
          <w:rFonts w:ascii="Bell MT" w:hAnsi="Bell MT"/>
        </w:rPr>
        <w:t xml:space="preserve">. </w:t>
      </w:r>
    </w:p>
    <w:p w14:paraId="5A0D4069" w14:textId="77777777" w:rsidR="002276BC" w:rsidRDefault="002276BC" w:rsidP="00212FA5">
      <w:pPr>
        <w:rPr>
          <w:rFonts w:ascii="Bell MT" w:hAnsi="Bell MT"/>
        </w:rPr>
      </w:pPr>
    </w:p>
    <w:p w14:paraId="496CE917" w14:textId="77777777" w:rsidR="002276BC" w:rsidRDefault="002276BC" w:rsidP="00212FA5">
      <w:pPr>
        <w:rPr>
          <w:rFonts w:ascii="Bell MT" w:hAnsi="Bell MT"/>
        </w:rPr>
      </w:pPr>
    </w:p>
    <w:p w14:paraId="13D619A4" w14:textId="77777777" w:rsidR="00F51550" w:rsidRPr="00212FA5" w:rsidRDefault="00F51550" w:rsidP="00212FA5">
      <w:pPr>
        <w:rPr>
          <w:rFonts w:ascii="Bell MT" w:hAnsi="Bell MT"/>
        </w:rPr>
      </w:pPr>
    </w:p>
    <w:p w14:paraId="00F18F0B" w14:textId="77777777" w:rsidR="003B256D" w:rsidRPr="00CF566F" w:rsidRDefault="00BC7266" w:rsidP="003B256D">
      <w:pPr>
        <w:rPr>
          <w:rFonts w:asciiTheme="majorHAnsi" w:hAnsiTheme="majorHAnsi"/>
          <w:smallCaps/>
          <w:sz w:val="32"/>
          <w:szCs w:val="32"/>
          <w:lang w:val="es-AR"/>
          <w:rPrChange w:id="4" w:author="acuna" w:date="2014-01-30T04:21:00Z">
            <w:rPr>
              <w:rFonts w:asciiTheme="majorHAnsi" w:hAnsiTheme="majorHAnsi"/>
              <w:smallCaps/>
              <w:sz w:val="32"/>
              <w:szCs w:val="32"/>
            </w:rPr>
          </w:rPrChange>
        </w:rPr>
      </w:pPr>
      <w:r w:rsidRPr="00CF566F">
        <w:rPr>
          <w:rFonts w:asciiTheme="majorHAnsi" w:hAnsiTheme="majorHAnsi"/>
          <w:sz w:val="32"/>
          <w:szCs w:val="32"/>
          <w:lang w:val="es-AR"/>
          <w:rPrChange w:id="5" w:author="acuna" w:date="2014-01-30T04:21:00Z">
            <w:rPr>
              <w:rFonts w:asciiTheme="majorHAnsi" w:hAnsiTheme="majorHAnsi"/>
              <w:sz w:val="32"/>
              <w:szCs w:val="32"/>
            </w:rPr>
          </w:rPrChange>
        </w:rPr>
        <w:t>References</w:t>
      </w:r>
    </w:p>
    <w:p w14:paraId="4E09577C" w14:textId="77777777" w:rsidR="003B256D" w:rsidRPr="00CF566F" w:rsidRDefault="003B256D" w:rsidP="003B256D">
      <w:pPr>
        <w:rPr>
          <w:rFonts w:ascii="Bell MT" w:hAnsi="Bell MT"/>
          <w:sz w:val="22"/>
          <w:szCs w:val="22"/>
          <w:lang w:val="es-AR"/>
          <w:rPrChange w:id="6" w:author="acuna" w:date="2014-01-30T04:21:00Z">
            <w:rPr>
              <w:rFonts w:ascii="Bell MT" w:hAnsi="Bell MT"/>
              <w:sz w:val="22"/>
              <w:szCs w:val="22"/>
            </w:rPr>
          </w:rPrChange>
        </w:rPr>
      </w:pPr>
    </w:p>
    <w:p w14:paraId="20E1FA0E" w14:textId="77777777" w:rsidR="000E4833" w:rsidRPr="000E4833" w:rsidRDefault="00226E44" w:rsidP="00DD6B28">
      <w:pPr>
        <w:ind w:left="360" w:hanging="360"/>
        <w:jc w:val="both"/>
        <w:rPr>
          <w:rFonts w:ascii="Bell MT" w:hAnsi="Bell MT" w:cs="Big Caslon"/>
          <w:sz w:val="22"/>
          <w:szCs w:val="22"/>
        </w:rPr>
      </w:pPr>
      <w:r w:rsidRPr="00CF566F">
        <w:rPr>
          <w:rFonts w:ascii="Bell MT" w:hAnsi="Bell MT" w:cs="Big Caslon"/>
          <w:sz w:val="22"/>
          <w:szCs w:val="22"/>
          <w:lang w:val="es-AR"/>
          <w:rPrChange w:id="7" w:author="acuna" w:date="2014-01-30T04:21:00Z">
            <w:rPr>
              <w:rFonts w:ascii="Bell MT" w:hAnsi="Bell MT" w:cs="Big Caslon"/>
              <w:sz w:val="22"/>
              <w:szCs w:val="22"/>
            </w:rPr>
          </w:rPrChange>
        </w:rPr>
        <w:t xml:space="preserve">Abuelafia, Emmanuel, Sergio Berensztein, Miguel Braun, and Luciani di Grescia. </w:t>
      </w:r>
      <w:r w:rsidRPr="000E4833">
        <w:rPr>
          <w:rFonts w:ascii="Bell MT" w:hAnsi="Bell MT" w:cs="Big Caslon"/>
          <w:sz w:val="22"/>
          <w:szCs w:val="22"/>
        </w:rPr>
        <w:t>2009. “Who Decides on Public Expenditures: The Importance of the Informal Budget Process in Argentina,” in Halleberg et al. 23-</w:t>
      </w:r>
      <w:r w:rsidR="000E4833" w:rsidRPr="000E4833">
        <w:rPr>
          <w:rFonts w:ascii="Bell MT" w:hAnsi="Bell MT" w:cs="Big Caslon"/>
          <w:sz w:val="22"/>
          <w:szCs w:val="22"/>
        </w:rPr>
        <w:t>55.</w:t>
      </w:r>
    </w:p>
    <w:p w14:paraId="50FD32A3" w14:textId="6FB548BA" w:rsidR="000E4833" w:rsidRPr="00CF566F" w:rsidRDefault="005B12C5" w:rsidP="00DD6B28">
      <w:pPr>
        <w:ind w:left="360" w:hanging="360"/>
        <w:jc w:val="both"/>
        <w:rPr>
          <w:rFonts w:ascii="Bell MT" w:hAnsi="Bell MT" w:cs="Big Caslon"/>
          <w:sz w:val="22"/>
          <w:szCs w:val="22"/>
          <w:lang w:val="es-AR"/>
          <w:rPrChange w:id="8" w:author="acuna" w:date="2014-01-30T04:21:00Z">
            <w:rPr>
              <w:rFonts w:ascii="Bell MT" w:hAnsi="Bell MT" w:cs="Big Caslon"/>
              <w:sz w:val="22"/>
              <w:szCs w:val="22"/>
            </w:rPr>
          </w:rPrChange>
        </w:rPr>
      </w:pPr>
      <w:r w:rsidRPr="000E4833">
        <w:rPr>
          <w:rFonts w:ascii="Bell MT" w:hAnsi="Bell MT" w:cs="Big Caslon"/>
          <w:sz w:val="22"/>
          <w:szCs w:val="22"/>
        </w:rPr>
        <w:t xml:space="preserve">Andrews, Matt. 2013. </w:t>
      </w:r>
      <w:r w:rsidRPr="000E4833">
        <w:rPr>
          <w:rFonts w:ascii="Bell MT" w:hAnsi="Bell MT" w:cs="Big Caslon"/>
          <w:bCs/>
          <w:i/>
          <w:sz w:val="22"/>
          <w:szCs w:val="22"/>
        </w:rPr>
        <w:t>The Limits of Institutional Reform in Development.</w:t>
      </w:r>
      <w:r w:rsidRPr="000E4833">
        <w:rPr>
          <w:rFonts w:ascii="Bell MT" w:hAnsi="Bell MT" w:cs="Big Caslon"/>
          <w:bCs/>
          <w:sz w:val="22"/>
          <w:szCs w:val="22"/>
        </w:rPr>
        <w:t xml:space="preserve"> </w:t>
      </w:r>
      <w:r w:rsidRPr="00CF566F">
        <w:rPr>
          <w:rFonts w:ascii="Bell MT" w:hAnsi="Bell MT" w:cs="Big Caslon"/>
          <w:bCs/>
          <w:sz w:val="22"/>
          <w:szCs w:val="22"/>
          <w:lang w:val="es-AR"/>
          <w:rPrChange w:id="9" w:author="acuna" w:date="2014-01-30T04:21:00Z">
            <w:rPr>
              <w:rFonts w:ascii="Bell MT" w:hAnsi="Bell MT" w:cs="Big Caslon"/>
              <w:bCs/>
              <w:sz w:val="22"/>
              <w:szCs w:val="22"/>
            </w:rPr>
          </w:rPrChange>
        </w:rPr>
        <w:t xml:space="preserve">Cambridge: Cambridge University Press. </w:t>
      </w:r>
    </w:p>
    <w:p w14:paraId="3F1234CF" w14:textId="7E91528C" w:rsidR="00226E44" w:rsidRPr="00230DCC" w:rsidRDefault="00226E44" w:rsidP="00230DCC">
      <w:pPr>
        <w:ind w:left="360" w:hanging="360"/>
        <w:jc w:val="both"/>
        <w:rPr>
          <w:rFonts w:ascii="Bell MT" w:hAnsi="Bell MT"/>
          <w:sz w:val="22"/>
          <w:szCs w:val="22"/>
        </w:rPr>
      </w:pPr>
      <w:r w:rsidRPr="00CF566F">
        <w:rPr>
          <w:rFonts w:ascii="Bell MT" w:hAnsi="Bell MT"/>
          <w:sz w:val="22"/>
          <w:szCs w:val="22"/>
          <w:lang w:val="es-AR"/>
          <w:rPrChange w:id="10" w:author="acuna" w:date="2014-01-30T04:21:00Z">
            <w:rPr>
              <w:rFonts w:ascii="Bell MT" w:hAnsi="Bell MT"/>
              <w:sz w:val="22"/>
              <w:szCs w:val="22"/>
            </w:rPr>
          </w:rPrChange>
        </w:rPr>
        <w:t xml:space="preserve">Berensztein, Sergio, Hernán Lerena Ortíz y Marcos Peña. 2000. </w:t>
      </w:r>
      <w:r w:rsidRPr="00230DCC">
        <w:rPr>
          <w:rFonts w:ascii="Bell MT" w:hAnsi="Bell MT"/>
          <w:sz w:val="22"/>
          <w:szCs w:val="22"/>
        </w:rPr>
        <w:t xml:space="preserve">Transparencia, instituciones y reforma: La economía política del proceso de ejecución y ajuste presupuestario,” </w:t>
      </w:r>
      <w:r w:rsidRPr="00230DCC">
        <w:rPr>
          <w:rFonts w:ascii="Bell MT" w:hAnsi="Bell MT"/>
          <w:i/>
          <w:sz w:val="22"/>
          <w:szCs w:val="22"/>
        </w:rPr>
        <w:t xml:space="preserve">Revista Internacional de Presupuesto Publico </w:t>
      </w:r>
      <w:r w:rsidRPr="00230DCC">
        <w:rPr>
          <w:rFonts w:ascii="Bell MT" w:hAnsi="Bell MT"/>
          <w:sz w:val="22"/>
          <w:szCs w:val="22"/>
        </w:rPr>
        <w:t xml:space="preserve">27(44):61-94. </w:t>
      </w:r>
    </w:p>
    <w:p w14:paraId="364CC645" w14:textId="77777777" w:rsidR="00BC5023" w:rsidRPr="000E4833" w:rsidRDefault="00294B47" w:rsidP="00DD6B28">
      <w:pPr>
        <w:ind w:left="360" w:hanging="360"/>
        <w:jc w:val="both"/>
        <w:rPr>
          <w:rFonts w:ascii="Bell MT" w:hAnsi="Bell MT"/>
          <w:sz w:val="22"/>
          <w:szCs w:val="22"/>
        </w:rPr>
      </w:pPr>
      <w:r w:rsidRPr="000E4833">
        <w:rPr>
          <w:rFonts w:ascii="Bell MT" w:hAnsi="Bell MT"/>
          <w:sz w:val="22"/>
          <w:szCs w:val="22"/>
        </w:rPr>
        <w:t>Boylan, David. 2001</w:t>
      </w:r>
      <w:r w:rsidR="00BC5023" w:rsidRPr="000E4833">
        <w:rPr>
          <w:rFonts w:ascii="Bell MT" w:hAnsi="Bell MT"/>
          <w:sz w:val="22"/>
          <w:szCs w:val="22"/>
        </w:rPr>
        <w:t xml:space="preserve">. </w:t>
      </w:r>
      <w:r w:rsidR="00BC5023" w:rsidRPr="000E4833">
        <w:rPr>
          <w:rFonts w:ascii="Bell MT" w:hAnsi="Bell MT"/>
          <w:i/>
          <w:iCs/>
          <w:sz w:val="22"/>
          <w:szCs w:val="22"/>
        </w:rPr>
        <w:t>Defusing Democracy: Central Bank Independence and the Transition from Authoritarian Rule</w:t>
      </w:r>
      <w:r w:rsidRPr="000E4833">
        <w:rPr>
          <w:rFonts w:ascii="Bell MT" w:hAnsi="Bell MT"/>
          <w:sz w:val="22"/>
          <w:szCs w:val="22"/>
        </w:rPr>
        <w:t xml:space="preserve">. </w:t>
      </w:r>
      <w:r w:rsidR="00BC5023" w:rsidRPr="000E4833">
        <w:rPr>
          <w:rFonts w:ascii="Bell MT" w:hAnsi="Bell MT"/>
          <w:sz w:val="22"/>
          <w:szCs w:val="22"/>
        </w:rPr>
        <w:t>Ann Arbo</w:t>
      </w:r>
      <w:r w:rsidRPr="000E4833">
        <w:rPr>
          <w:rFonts w:ascii="Bell MT" w:hAnsi="Bell MT"/>
          <w:sz w:val="22"/>
          <w:szCs w:val="22"/>
        </w:rPr>
        <w:t>r: University of Michigan Press</w:t>
      </w:r>
      <w:r w:rsidR="00BC5023" w:rsidRPr="000E4833">
        <w:rPr>
          <w:rFonts w:ascii="Bell MT" w:hAnsi="Bell MT"/>
          <w:sz w:val="22"/>
          <w:szCs w:val="22"/>
        </w:rPr>
        <w:t>.</w:t>
      </w:r>
    </w:p>
    <w:p w14:paraId="6F380402" w14:textId="12FD246A" w:rsidR="00FE534F" w:rsidRPr="000E4833" w:rsidRDefault="00454C7E" w:rsidP="00DD6B28">
      <w:pPr>
        <w:ind w:left="360" w:hanging="360"/>
        <w:jc w:val="both"/>
        <w:rPr>
          <w:rFonts w:ascii="Bell MT" w:hAnsi="Bell MT" w:cs="Big Caslon"/>
          <w:bCs/>
          <w:color w:val="262626"/>
          <w:sz w:val="22"/>
          <w:szCs w:val="22"/>
        </w:rPr>
      </w:pPr>
      <w:r w:rsidRPr="000E4833">
        <w:rPr>
          <w:rFonts w:ascii="Bell MT" w:hAnsi="Bell MT" w:cs="Big Caslon"/>
          <w:bCs/>
          <w:color w:val="262626"/>
          <w:sz w:val="22"/>
          <w:szCs w:val="22"/>
        </w:rPr>
        <w:t xml:space="preserve">Evans, Peter. 1995. </w:t>
      </w:r>
      <w:r w:rsidRPr="000E4833">
        <w:rPr>
          <w:rFonts w:ascii="Bell MT" w:hAnsi="Bell MT" w:cs="Big Caslon"/>
          <w:bCs/>
          <w:i/>
          <w:color w:val="262626"/>
          <w:sz w:val="22"/>
          <w:szCs w:val="22"/>
        </w:rPr>
        <w:t>Embedded Autonomy: States and Industrial Transformations</w:t>
      </w:r>
      <w:r w:rsidR="00294B47" w:rsidRPr="000E4833">
        <w:rPr>
          <w:rFonts w:ascii="Bell MT" w:hAnsi="Bell MT" w:cs="Big Caslon"/>
          <w:bCs/>
          <w:color w:val="262626"/>
          <w:sz w:val="22"/>
          <w:szCs w:val="22"/>
        </w:rPr>
        <w:t xml:space="preserve">. </w:t>
      </w:r>
      <w:r w:rsidRPr="000E4833">
        <w:rPr>
          <w:rFonts w:ascii="Bell MT" w:hAnsi="Bell MT" w:cs="Big Caslon"/>
          <w:bCs/>
          <w:color w:val="262626"/>
          <w:sz w:val="22"/>
          <w:szCs w:val="22"/>
        </w:rPr>
        <w:t>Prince</w:t>
      </w:r>
      <w:r w:rsidR="00294B47" w:rsidRPr="000E4833">
        <w:rPr>
          <w:rFonts w:ascii="Bell MT" w:hAnsi="Bell MT" w:cs="Big Caslon"/>
          <w:bCs/>
          <w:color w:val="262626"/>
          <w:sz w:val="22"/>
          <w:szCs w:val="22"/>
        </w:rPr>
        <w:t>ton: Princeton University Press</w:t>
      </w:r>
      <w:r w:rsidRPr="000E4833">
        <w:rPr>
          <w:rFonts w:ascii="Bell MT" w:hAnsi="Bell MT" w:cs="Big Caslon"/>
          <w:bCs/>
          <w:color w:val="262626"/>
          <w:sz w:val="22"/>
          <w:szCs w:val="22"/>
        </w:rPr>
        <w:t>.</w:t>
      </w:r>
      <w:r w:rsidR="004C6785" w:rsidRPr="000E4833">
        <w:rPr>
          <w:rFonts w:ascii="Bell MT" w:hAnsi="Bell MT" w:cs="Big Caslon"/>
          <w:bCs/>
          <w:color w:val="262626"/>
          <w:sz w:val="22"/>
          <w:szCs w:val="22"/>
        </w:rPr>
        <w:t xml:space="preserve"> </w:t>
      </w:r>
    </w:p>
    <w:p w14:paraId="42714BEF" w14:textId="7C1427A1" w:rsidR="00B64F22" w:rsidRDefault="00B64F22" w:rsidP="00DD6B28">
      <w:pPr>
        <w:ind w:left="360" w:hanging="360"/>
        <w:jc w:val="both"/>
        <w:rPr>
          <w:rFonts w:ascii="Bell MT" w:hAnsi="Bell MT" w:cs="Times"/>
          <w:color w:val="000000"/>
          <w:sz w:val="22"/>
          <w:szCs w:val="22"/>
        </w:rPr>
      </w:pPr>
      <w:r>
        <w:rPr>
          <w:rFonts w:ascii="Bell MT" w:hAnsi="Bell MT" w:cs="Times"/>
          <w:color w:val="000000"/>
          <w:sz w:val="22"/>
          <w:szCs w:val="22"/>
        </w:rPr>
        <w:t xml:space="preserve">Filc, Gabriel, and Carlos Scartascini. 2007. “Budgetary Institutions”, in Eduardo Lora et al. </w:t>
      </w:r>
      <w:r w:rsidRPr="00230DCC">
        <w:rPr>
          <w:rFonts w:ascii="Bell MT" w:hAnsi="Bell MT" w:cs="Times"/>
          <w:i/>
          <w:color w:val="000000"/>
          <w:sz w:val="22"/>
          <w:szCs w:val="22"/>
        </w:rPr>
        <w:t>The State of State Reform</w:t>
      </w:r>
      <w:r>
        <w:rPr>
          <w:rFonts w:ascii="Bell MT" w:hAnsi="Bell MT" w:cs="Times"/>
          <w:color w:val="000000"/>
          <w:sz w:val="22"/>
          <w:szCs w:val="22"/>
        </w:rPr>
        <w:t xml:space="preserve"> (Stanford: Stanford University Press), 157-</w:t>
      </w:r>
      <w:r w:rsidR="00433B77">
        <w:rPr>
          <w:rFonts w:ascii="Bell MT" w:hAnsi="Bell MT" w:cs="Times"/>
          <w:color w:val="000000"/>
          <w:sz w:val="22"/>
          <w:szCs w:val="22"/>
        </w:rPr>
        <w:t>184.</w:t>
      </w:r>
      <w:r>
        <w:rPr>
          <w:rFonts w:ascii="Bell MT" w:hAnsi="Bell MT" w:cs="Times"/>
          <w:color w:val="000000"/>
          <w:sz w:val="22"/>
          <w:szCs w:val="22"/>
        </w:rPr>
        <w:t xml:space="preserve"> </w:t>
      </w:r>
    </w:p>
    <w:p w14:paraId="420E4B3F" w14:textId="0F7AF73B" w:rsidR="006146B1" w:rsidRPr="000E4833" w:rsidRDefault="00FE534F" w:rsidP="00DD6B28">
      <w:pPr>
        <w:ind w:left="360" w:hanging="360"/>
        <w:jc w:val="both"/>
        <w:rPr>
          <w:rFonts w:ascii="Bell MT" w:hAnsi="Bell MT" w:cs="Times"/>
          <w:color w:val="000000"/>
          <w:sz w:val="22"/>
          <w:szCs w:val="22"/>
        </w:rPr>
      </w:pPr>
      <w:r w:rsidRPr="000E4833">
        <w:rPr>
          <w:rFonts w:ascii="Bell MT" w:hAnsi="Bell MT" w:cs="Times"/>
          <w:color w:val="000000"/>
          <w:sz w:val="22"/>
          <w:szCs w:val="22"/>
        </w:rPr>
        <w:t xml:space="preserve">Fölscher, Alta, and Neil Cole. 2006. “South Africa: Transition to Democracy Offers Opportunity for Whole System Reform” </w:t>
      </w:r>
      <w:r w:rsidRPr="000E4833">
        <w:rPr>
          <w:rFonts w:ascii="Bell MT" w:hAnsi="Bell MT" w:cs="Times"/>
          <w:i/>
          <w:color w:val="000000"/>
          <w:sz w:val="22"/>
          <w:szCs w:val="22"/>
        </w:rPr>
        <w:t>OECD Journal on Budgeting</w:t>
      </w:r>
      <w:r w:rsidRPr="000E4833">
        <w:rPr>
          <w:rFonts w:ascii="Bell MT" w:hAnsi="Bell MT" w:cs="Times"/>
          <w:color w:val="000000"/>
          <w:sz w:val="22"/>
          <w:szCs w:val="22"/>
        </w:rPr>
        <w:t xml:space="preserve"> 6:2.</w:t>
      </w:r>
    </w:p>
    <w:p w14:paraId="6DC160FF" w14:textId="77777777" w:rsidR="00F819FD" w:rsidRPr="000E4833" w:rsidRDefault="00F819FD" w:rsidP="00DD6B28">
      <w:pPr>
        <w:ind w:left="360" w:hanging="360"/>
        <w:jc w:val="both"/>
        <w:rPr>
          <w:rFonts w:ascii="Bell MT" w:hAnsi="Bell MT" w:cs="Big Caslon"/>
          <w:bCs/>
          <w:color w:val="262626"/>
          <w:sz w:val="22"/>
          <w:szCs w:val="22"/>
        </w:rPr>
      </w:pPr>
      <w:r w:rsidRPr="000E4833">
        <w:rPr>
          <w:rFonts w:ascii="Bell MT" w:hAnsi="Bell MT"/>
          <w:sz w:val="22"/>
          <w:szCs w:val="22"/>
        </w:rPr>
        <w:t xml:space="preserve">Johnson, Jesper, et al. 2012. </w:t>
      </w:r>
      <w:r w:rsidRPr="000E4833">
        <w:rPr>
          <w:rFonts w:ascii="Bell MT" w:hAnsi="Bell MT"/>
          <w:i/>
          <w:sz w:val="22"/>
          <w:szCs w:val="22"/>
        </w:rPr>
        <w:t>Mapping evidence gaps in anticorruption.</w:t>
      </w:r>
      <w:r w:rsidRPr="000E4833">
        <w:rPr>
          <w:rFonts w:ascii="Bell MT" w:hAnsi="Bell MT"/>
          <w:sz w:val="22"/>
          <w:szCs w:val="22"/>
        </w:rPr>
        <w:t xml:space="preserve"> Norway: U4 Anticorruption Resource Centre. </w:t>
      </w:r>
    </w:p>
    <w:p w14:paraId="2EB2F74C" w14:textId="77777777" w:rsidR="00CA518A" w:rsidRPr="00DD6B28" w:rsidRDefault="000C3B6B" w:rsidP="00DD6B28">
      <w:pPr>
        <w:ind w:left="360" w:hanging="360"/>
        <w:jc w:val="both"/>
        <w:rPr>
          <w:rFonts w:ascii="Bell MT" w:hAnsi="Bell MT" w:cs="Big Caslon"/>
          <w:bCs/>
          <w:color w:val="262626"/>
          <w:sz w:val="22"/>
          <w:szCs w:val="22"/>
        </w:rPr>
      </w:pPr>
      <w:r w:rsidRPr="000E4833">
        <w:rPr>
          <w:rFonts w:ascii="Bell MT" w:hAnsi="Bell MT" w:cs="Big Caslon"/>
          <w:bCs/>
          <w:color w:val="262626"/>
          <w:sz w:val="22"/>
          <w:szCs w:val="22"/>
        </w:rPr>
        <w:t>Johnson, John, and Rick Stapenhurst. 2007. “The Growth</w:t>
      </w:r>
      <w:r w:rsidRPr="00DD6B28">
        <w:rPr>
          <w:rFonts w:ascii="Bell MT" w:hAnsi="Bell MT" w:cs="Big Caslon"/>
          <w:bCs/>
          <w:color w:val="262626"/>
          <w:sz w:val="22"/>
          <w:szCs w:val="22"/>
        </w:rPr>
        <w:t xml:space="preserve"> of Parliamentary Budget Offices,”</w:t>
      </w:r>
      <w:r w:rsidR="00DC272E" w:rsidRPr="00DD6B28">
        <w:rPr>
          <w:rFonts w:ascii="Bell MT" w:hAnsi="Bell MT"/>
          <w:sz w:val="22"/>
          <w:szCs w:val="22"/>
        </w:rPr>
        <w:t xml:space="preserve"> in Anwar Shah ed.,</w:t>
      </w:r>
      <w:r w:rsidRPr="00DD6B28">
        <w:rPr>
          <w:rFonts w:ascii="Bell MT" w:hAnsi="Bell MT"/>
          <w:sz w:val="22"/>
          <w:szCs w:val="22"/>
        </w:rPr>
        <w:t xml:space="preserve"> </w:t>
      </w:r>
      <w:r w:rsidRPr="00DD6B28">
        <w:rPr>
          <w:rFonts w:ascii="Bell MT" w:hAnsi="Bell MT"/>
          <w:i/>
          <w:sz w:val="22"/>
          <w:szCs w:val="22"/>
        </w:rPr>
        <w:t>Performance Accountability and Combatting Corruption.</w:t>
      </w:r>
      <w:r w:rsidRPr="00DD6B28">
        <w:rPr>
          <w:rFonts w:ascii="Bell MT" w:hAnsi="Bell MT"/>
          <w:sz w:val="22"/>
          <w:szCs w:val="22"/>
        </w:rPr>
        <w:t xml:space="preserve"> Washington: World Bank, 359-378.</w:t>
      </w:r>
    </w:p>
    <w:p w14:paraId="68ECD2F9" w14:textId="5D565B54" w:rsidR="006722D1" w:rsidRDefault="006722D1" w:rsidP="00DD6B28">
      <w:pPr>
        <w:ind w:left="360" w:hanging="360"/>
        <w:jc w:val="both"/>
        <w:rPr>
          <w:rFonts w:ascii="Bell MT" w:hAnsi="Bell MT"/>
          <w:sz w:val="22"/>
          <w:szCs w:val="22"/>
        </w:rPr>
      </w:pPr>
      <w:r>
        <w:rPr>
          <w:rFonts w:ascii="Bell MT" w:hAnsi="Bell MT"/>
          <w:sz w:val="22"/>
          <w:szCs w:val="22"/>
        </w:rPr>
        <w:t xml:space="preserve">Halleberg, Mark, Carlos Scartascini and Ernesto Stein, eds. 2009. </w:t>
      </w:r>
      <w:r w:rsidRPr="00230DCC">
        <w:rPr>
          <w:rFonts w:ascii="Bell MT" w:hAnsi="Bell MT"/>
          <w:i/>
          <w:sz w:val="22"/>
          <w:szCs w:val="22"/>
        </w:rPr>
        <w:t xml:space="preserve">Who Decides the Budget? A Political Economy Analysis of the Budget Process </w:t>
      </w:r>
      <w:r>
        <w:rPr>
          <w:rFonts w:ascii="Bell MT" w:hAnsi="Bell MT"/>
          <w:sz w:val="22"/>
          <w:szCs w:val="22"/>
        </w:rPr>
        <w:t xml:space="preserve">(Washington, DC: IDB). </w:t>
      </w:r>
    </w:p>
    <w:p w14:paraId="22C5DE60" w14:textId="60668A8C" w:rsidR="00CA518A" w:rsidRPr="00DD6B28" w:rsidRDefault="00CA518A" w:rsidP="00DD6B28">
      <w:pPr>
        <w:ind w:left="360" w:hanging="360"/>
        <w:jc w:val="both"/>
        <w:rPr>
          <w:rFonts w:ascii="Bell MT" w:hAnsi="Bell MT" w:cs="Big Caslon"/>
          <w:bCs/>
          <w:color w:val="262626"/>
          <w:sz w:val="22"/>
          <w:szCs w:val="22"/>
        </w:rPr>
      </w:pPr>
      <w:r w:rsidRPr="00DD6B28">
        <w:rPr>
          <w:rFonts w:ascii="Bell MT" w:hAnsi="Bell MT"/>
          <w:sz w:val="22"/>
          <w:szCs w:val="22"/>
        </w:rPr>
        <w:t xml:space="preserve">Kanis, Anna Marlene. 2012. </w:t>
      </w:r>
      <w:r w:rsidRPr="00DD6B28">
        <w:rPr>
          <w:rFonts w:ascii="Bell MT" w:hAnsi="Bell MT"/>
          <w:i/>
          <w:sz w:val="22"/>
          <w:szCs w:val="22"/>
        </w:rPr>
        <w:t>Parliamentary Control of Budget Implementation</w:t>
      </w:r>
      <w:r w:rsidRPr="00DD6B28">
        <w:rPr>
          <w:rFonts w:ascii="Bell MT" w:hAnsi="Bell MT"/>
          <w:sz w:val="22"/>
          <w:szCs w:val="22"/>
        </w:rPr>
        <w:t>. Brussels: European Commission</w:t>
      </w:r>
    </w:p>
    <w:p w14:paraId="794E39BF" w14:textId="5F5ACD1C" w:rsidR="008C4F5F" w:rsidRPr="008C4F5F" w:rsidRDefault="008C4F5F" w:rsidP="008C4F5F">
      <w:pPr>
        <w:ind w:left="360" w:hanging="360"/>
        <w:jc w:val="both"/>
        <w:rPr>
          <w:rFonts w:ascii="Bell MT" w:hAnsi="Bell MT" w:cs="Big Caslon"/>
          <w:bCs/>
          <w:color w:val="000000"/>
          <w:sz w:val="22"/>
          <w:szCs w:val="22"/>
        </w:rPr>
      </w:pPr>
      <w:r w:rsidRPr="008C4F5F">
        <w:rPr>
          <w:rFonts w:ascii="Bell MT" w:hAnsi="Bell MT" w:cs="Big Caslon"/>
          <w:bCs/>
          <w:color w:val="000000"/>
          <w:sz w:val="22"/>
          <w:szCs w:val="22"/>
        </w:rPr>
        <w:t>Khagram, Sanjeev, Paol</w:t>
      </w:r>
      <w:r>
        <w:rPr>
          <w:rFonts w:ascii="Bell MT" w:hAnsi="Bell MT" w:cs="Big Caslon"/>
          <w:bCs/>
          <w:color w:val="000000"/>
          <w:sz w:val="22"/>
          <w:szCs w:val="22"/>
        </w:rPr>
        <w:t>o de Renzio and Archon Fung</w:t>
      </w:r>
      <w:r w:rsidRPr="008C4F5F">
        <w:rPr>
          <w:rFonts w:ascii="Bell MT" w:hAnsi="Bell MT" w:cs="Big Caslon"/>
          <w:bCs/>
          <w:color w:val="000000"/>
          <w:sz w:val="22"/>
          <w:szCs w:val="22"/>
        </w:rPr>
        <w:t xml:space="preserve">. 2013. “Overview and Synthesis”, in </w:t>
      </w:r>
      <w:r>
        <w:rPr>
          <w:rFonts w:ascii="Bell MT" w:hAnsi="Bell MT" w:cs="Big Caslon"/>
          <w:bCs/>
          <w:color w:val="000000"/>
          <w:sz w:val="22"/>
          <w:szCs w:val="22"/>
        </w:rPr>
        <w:t xml:space="preserve">Khagram et al. eds. </w:t>
      </w:r>
      <w:r w:rsidRPr="00FB0AAB">
        <w:rPr>
          <w:rFonts w:ascii="Bell MT" w:hAnsi="Bell MT" w:cs="Georgia"/>
          <w:i/>
          <w:sz w:val="22"/>
          <w:szCs w:val="22"/>
        </w:rPr>
        <w:t>Open Budgets: The Political Economy of Transparency, Participation, and Accountability</w:t>
      </w:r>
      <w:r>
        <w:rPr>
          <w:rFonts w:ascii="Bell MT" w:hAnsi="Bell MT" w:cs="Georgia"/>
          <w:sz w:val="22"/>
          <w:szCs w:val="22"/>
        </w:rPr>
        <w:t>. Washington: Brookings Institution Press, 1-50.</w:t>
      </w:r>
    </w:p>
    <w:p w14:paraId="1BF0D275" w14:textId="0ED2EA99" w:rsidR="00403E9D" w:rsidRPr="008C4F5F" w:rsidRDefault="00F12ECA" w:rsidP="00DD6B28">
      <w:pPr>
        <w:ind w:left="360" w:hanging="360"/>
        <w:jc w:val="both"/>
        <w:rPr>
          <w:rFonts w:ascii="Bell MT" w:hAnsi="Bell MT" w:cs="Big Caslon"/>
          <w:sz w:val="22"/>
          <w:szCs w:val="22"/>
        </w:rPr>
      </w:pPr>
      <w:r w:rsidRPr="008C4F5F">
        <w:rPr>
          <w:rFonts w:ascii="Bell MT" w:hAnsi="Bell MT" w:cs="Big Caslon"/>
          <w:bCs/>
          <w:color w:val="000000"/>
          <w:sz w:val="22"/>
          <w:szCs w:val="22"/>
        </w:rPr>
        <w:t>Kopits, G</w:t>
      </w:r>
      <w:r w:rsidR="008C4F5F">
        <w:rPr>
          <w:rFonts w:ascii="Bell MT" w:hAnsi="Bell MT" w:cs="Big Caslon"/>
          <w:bCs/>
          <w:color w:val="000000"/>
          <w:sz w:val="22"/>
          <w:szCs w:val="22"/>
        </w:rPr>
        <w:t>eorge</w:t>
      </w:r>
      <w:r w:rsidRPr="008C4F5F">
        <w:rPr>
          <w:rFonts w:ascii="Bell MT" w:hAnsi="Bell MT" w:cs="Big Caslon"/>
          <w:bCs/>
          <w:color w:val="000000"/>
          <w:sz w:val="22"/>
          <w:szCs w:val="22"/>
        </w:rPr>
        <w:t xml:space="preserve">. 2011. </w:t>
      </w:r>
      <w:r w:rsidRPr="008C4F5F">
        <w:rPr>
          <w:rFonts w:ascii="Bell MT" w:hAnsi="Bell MT" w:cs="Big Caslon"/>
          <w:bCs/>
          <w:i/>
          <w:color w:val="000000"/>
          <w:sz w:val="22"/>
          <w:szCs w:val="22"/>
        </w:rPr>
        <w:t>Independent Fiscal Institutions: Developing Good Practices</w:t>
      </w:r>
      <w:r w:rsidRPr="008C4F5F">
        <w:rPr>
          <w:rFonts w:ascii="Bell MT" w:hAnsi="Bell MT" w:cs="Big Caslon"/>
          <w:color w:val="000000"/>
          <w:sz w:val="22"/>
          <w:szCs w:val="22"/>
        </w:rPr>
        <w:t>. Prepared for the 3rd Annual Meeting of OECD Parliamentary Budget Officials, Stockholm, S</w:t>
      </w:r>
      <w:r w:rsidR="00454C7E" w:rsidRPr="008C4F5F">
        <w:rPr>
          <w:rFonts w:ascii="Bell MT" w:hAnsi="Bell MT" w:cs="Big Caslon"/>
          <w:color w:val="000000"/>
          <w:sz w:val="22"/>
          <w:szCs w:val="22"/>
        </w:rPr>
        <w:t>weden, 28-29 April</w:t>
      </w:r>
      <w:r w:rsidR="008C4F5F">
        <w:rPr>
          <w:rFonts w:ascii="Bell MT" w:hAnsi="Bell MT" w:cs="Big Caslon"/>
          <w:color w:val="000000"/>
          <w:sz w:val="22"/>
          <w:szCs w:val="22"/>
        </w:rPr>
        <w:t xml:space="preserve"> 2011</w:t>
      </w:r>
      <w:r w:rsidR="00454C7E" w:rsidRPr="008C4F5F">
        <w:rPr>
          <w:rFonts w:ascii="Bell MT" w:hAnsi="Bell MT" w:cs="Big Caslon"/>
          <w:color w:val="000000"/>
          <w:sz w:val="22"/>
          <w:szCs w:val="22"/>
        </w:rPr>
        <w:t>.</w:t>
      </w:r>
      <w:r w:rsidRPr="008C4F5F">
        <w:rPr>
          <w:rFonts w:ascii="Bell MT" w:hAnsi="Bell MT" w:cs="Big Caslon"/>
          <w:color w:val="000000"/>
          <w:sz w:val="22"/>
          <w:szCs w:val="22"/>
        </w:rPr>
        <w:t xml:space="preserve"> </w:t>
      </w:r>
    </w:p>
    <w:p w14:paraId="00C69438" w14:textId="77777777" w:rsidR="00294B47" w:rsidRPr="00DD6B28" w:rsidRDefault="00EC2B35" w:rsidP="00DD6B28">
      <w:pPr>
        <w:ind w:left="360" w:hanging="360"/>
        <w:jc w:val="both"/>
        <w:rPr>
          <w:rFonts w:ascii="Bell MT" w:hAnsi="Bell MT" w:cs="Helvetica"/>
          <w:sz w:val="22"/>
          <w:szCs w:val="22"/>
        </w:rPr>
      </w:pPr>
      <w:r w:rsidRPr="00532762">
        <w:rPr>
          <w:rFonts w:ascii="Bell MT" w:hAnsi="Bell MT" w:cs="Helvetica"/>
          <w:sz w:val="22"/>
          <w:szCs w:val="22"/>
        </w:rPr>
        <w:lastRenderedPageBreak/>
        <w:t xml:space="preserve">Lapido, Omowunmi, et al. 2009. </w:t>
      </w:r>
      <w:r w:rsidRPr="00187510">
        <w:rPr>
          <w:rFonts w:ascii="Bell MT" w:hAnsi="Bell MT" w:cs="Helvetica"/>
          <w:i/>
          <w:sz w:val="22"/>
          <w:szCs w:val="22"/>
        </w:rPr>
        <w:t xml:space="preserve">Accountability in Public Expenditures in Latin America and the Caribbean. </w:t>
      </w:r>
      <w:r w:rsidRPr="00187510">
        <w:rPr>
          <w:rFonts w:ascii="Bell MT" w:hAnsi="Bell MT" w:cs="Helvetica"/>
          <w:sz w:val="22"/>
          <w:szCs w:val="22"/>
        </w:rPr>
        <w:t xml:space="preserve">Washington: World Bank. </w:t>
      </w:r>
    </w:p>
    <w:p w14:paraId="5D30E748" w14:textId="4C61B6D9" w:rsidR="00BC7266" w:rsidRPr="00DD6B28" w:rsidRDefault="00BC7266" w:rsidP="00DD6B28">
      <w:pPr>
        <w:ind w:left="360" w:hanging="360"/>
        <w:jc w:val="both"/>
        <w:rPr>
          <w:rFonts w:ascii="Bell MT" w:hAnsi="Bell MT" w:cs="Helvetica"/>
          <w:sz w:val="22"/>
          <w:szCs w:val="22"/>
        </w:rPr>
      </w:pPr>
      <w:r w:rsidRPr="00DD6B28">
        <w:rPr>
          <w:rFonts w:ascii="Bell MT" w:hAnsi="Bell MT" w:cs="Bell MT"/>
          <w:sz w:val="22"/>
          <w:szCs w:val="22"/>
        </w:rPr>
        <w:t xml:space="preserve">Lienert, Ian. 2010. </w:t>
      </w:r>
      <w:r w:rsidRPr="00DD6B28">
        <w:rPr>
          <w:rFonts w:ascii="Bell MT" w:hAnsi="Bell MT" w:cs="Bell MT"/>
          <w:i/>
          <w:sz w:val="22"/>
          <w:szCs w:val="22"/>
        </w:rPr>
        <w:t>Role of the Legislature in Budget Processes</w:t>
      </w:r>
      <w:r w:rsidRPr="00DD6B28">
        <w:rPr>
          <w:rFonts w:ascii="Bell MT" w:hAnsi="Bell MT" w:cs="Bell MT"/>
          <w:sz w:val="22"/>
          <w:szCs w:val="22"/>
        </w:rPr>
        <w:t xml:space="preserve">. Washington: </w:t>
      </w:r>
      <w:r w:rsidR="00361828">
        <w:rPr>
          <w:rFonts w:ascii="Bell MT" w:hAnsi="Bell MT" w:cs="Bell MT"/>
          <w:sz w:val="22"/>
          <w:szCs w:val="22"/>
        </w:rPr>
        <w:t>IMF</w:t>
      </w:r>
      <w:r w:rsidRPr="00DD6B28">
        <w:rPr>
          <w:rFonts w:ascii="Bell MT" w:hAnsi="Bell MT" w:cs="Bell MT"/>
          <w:sz w:val="22"/>
          <w:szCs w:val="22"/>
        </w:rPr>
        <w:t xml:space="preserve"> Technical Note. </w:t>
      </w:r>
    </w:p>
    <w:p w14:paraId="3825A52D" w14:textId="77777777" w:rsidR="00BC7266" w:rsidRPr="00DD6B28" w:rsidRDefault="00BC7266" w:rsidP="00DD6B28">
      <w:pPr>
        <w:ind w:left="360" w:hanging="360"/>
        <w:jc w:val="both"/>
        <w:rPr>
          <w:rFonts w:ascii="Bell MT" w:hAnsi="Bell MT"/>
          <w:sz w:val="22"/>
          <w:szCs w:val="22"/>
        </w:rPr>
      </w:pPr>
      <w:r w:rsidRPr="00DD6B28">
        <w:rPr>
          <w:rFonts w:ascii="Bell MT" w:hAnsi="Bell MT"/>
          <w:sz w:val="22"/>
          <w:szCs w:val="22"/>
        </w:rPr>
        <w:t xml:space="preserve">Lopez-Acevedo, Gladys, et al. eds. 2012. </w:t>
      </w:r>
      <w:r w:rsidRPr="00DD6B28">
        <w:rPr>
          <w:rFonts w:ascii="Bell MT" w:hAnsi="Bell MT"/>
          <w:i/>
          <w:sz w:val="22"/>
          <w:szCs w:val="22"/>
        </w:rPr>
        <w:t>Building better policies: the Nuts and Bolts of Monitoring and Evaluation Systems</w:t>
      </w:r>
      <w:r w:rsidRPr="00DD6B28">
        <w:rPr>
          <w:rFonts w:ascii="Bell MT" w:hAnsi="Bell MT"/>
          <w:sz w:val="22"/>
          <w:szCs w:val="22"/>
        </w:rPr>
        <w:t xml:space="preserve">. Washington: World Bank. </w:t>
      </w:r>
    </w:p>
    <w:p w14:paraId="173E837F" w14:textId="77777777" w:rsidR="001A52BF" w:rsidRPr="00DD6B28" w:rsidRDefault="00403E9D" w:rsidP="00DD6B28">
      <w:pPr>
        <w:ind w:left="360" w:hanging="360"/>
        <w:jc w:val="both"/>
        <w:rPr>
          <w:rFonts w:ascii="Bell MT" w:hAnsi="Bell MT" w:cs="Helvetica"/>
          <w:sz w:val="22"/>
          <w:szCs w:val="22"/>
        </w:rPr>
      </w:pPr>
      <w:r w:rsidRPr="00DD6B28">
        <w:rPr>
          <w:rFonts w:ascii="Bell MT" w:hAnsi="Bell MT" w:cs="Helvetica"/>
          <w:sz w:val="22"/>
          <w:szCs w:val="22"/>
        </w:rPr>
        <w:t>March, James</w:t>
      </w:r>
      <w:r w:rsidR="00294B47" w:rsidRPr="00DD6B28">
        <w:rPr>
          <w:rFonts w:ascii="Bell MT" w:hAnsi="Bell MT" w:cs="Helvetica"/>
          <w:sz w:val="22"/>
          <w:szCs w:val="22"/>
        </w:rPr>
        <w:t>. 1994</w:t>
      </w:r>
      <w:r w:rsidR="00212FA5" w:rsidRPr="00DD6B28">
        <w:rPr>
          <w:rFonts w:ascii="Bell MT" w:hAnsi="Bell MT" w:cs="Helvetica"/>
          <w:sz w:val="22"/>
          <w:szCs w:val="22"/>
        </w:rPr>
        <w:t xml:space="preserve">. </w:t>
      </w:r>
      <w:r w:rsidR="00212FA5" w:rsidRPr="00DD6B28">
        <w:rPr>
          <w:rFonts w:ascii="Bell MT" w:hAnsi="Bell MT" w:cs="Helvetica"/>
          <w:i/>
          <w:iCs/>
          <w:sz w:val="22"/>
          <w:szCs w:val="22"/>
        </w:rPr>
        <w:t>A Primer on Decision Making: How Decisions Happen</w:t>
      </w:r>
      <w:r w:rsidR="00212FA5" w:rsidRPr="00DD6B28">
        <w:rPr>
          <w:rFonts w:ascii="Bell MT" w:hAnsi="Bell MT" w:cs="Helvetica"/>
          <w:sz w:val="22"/>
          <w:szCs w:val="22"/>
        </w:rPr>
        <w:t xml:space="preserve">. New York: Free Press. </w:t>
      </w:r>
    </w:p>
    <w:p w14:paraId="544751F0" w14:textId="76F80837" w:rsidR="001A52BF" w:rsidRPr="00361828" w:rsidRDefault="00BC7266" w:rsidP="00DD6B28">
      <w:pPr>
        <w:ind w:left="360" w:hanging="360"/>
        <w:jc w:val="both"/>
        <w:rPr>
          <w:rFonts w:ascii="Bell MT" w:hAnsi="Bell MT" w:cs="Helvetica"/>
          <w:sz w:val="22"/>
          <w:szCs w:val="22"/>
        </w:rPr>
      </w:pPr>
      <w:r w:rsidRPr="00361828">
        <w:rPr>
          <w:rFonts w:ascii="Bell MT" w:hAnsi="Bell MT" w:cs="Bell MT"/>
          <w:sz w:val="22"/>
          <w:szCs w:val="22"/>
        </w:rPr>
        <w:t>McGee, D</w:t>
      </w:r>
      <w:r w:rsidR="008C4F5F" w:rsidRPr="00361828">
        <w:rPr>
          <w:rFonts w:ascii="Bell MT" w:hAnsi="Bell MT" w:cs="Bell MT"/>
          <w:sz w:val="22"/>
          <w:szCs w:val="22"/>
        </w:rPr>
        <w:t>avid</w:t>
      </w:r>
      <w:r w:rsidRPr="00361828">
        <w:rPr>
          <w:rFonts w:ascii="Bell MT" w:hAnsi="Bell MT" w:cs="Bell MT"/>
          <w:sz w:val="22"/>
          <w:szCs w:val="22"/>
        </w:rPr>
        <w:t xml:space="preserve">. 2002. </w:t>
      </w:r>
      <w:r w:rsidRPr="00361828">
        <w:rPr>
          <w:rFonts w:ascii="Bell MT" w:hAnsi="Bell MT" w:cs="Bell MT"/>
          <w:i/>
          <w:sz w:val="22"/>
          <w:szCs w:val="22"/>
        </w:rPr>
        <w:t>The Overseers: Public Accounts Committees and Public Spending.</w:t>
      </w:r>
      <w:r w:rsidRPr="00361828">
        <w:rPr>
          <w:rFonts w:ascii="Bell MT" w:hAnsi="Bell MT" w:cs="Bell MT"/>
          <w:sz w:val="22"/>
          <w:szCs w:val="22"/>
        </w:rPr>
        <w:t xml:space="preserve"> London. </w:t>
      </w:r>
    </w:p>
    <w:p w14:paraId="28E01A61" w14:textId="77777777" w:rsidR="00361828" w:rsidRPr="00230DCC" w:rsidRDefault="00361828" w:rsidP="00DD6B28">
      <w:pPr>
        <w:autoSpaceDE w:val="0"/>
        <w:autoSpaceDN w:val="0"/>
        <w:adjustRightInd w:val="0"/>
        <w:ind w:left="360" w:hanging="360"/>
        <w:jc w:val="both"/>
        <w:rPr>
          <w:rFonts w:ascii="Bell MT" w:hAnsi="Bell MT" w:cs="Lucida Grande"/>
          <w:color w:val="3D3D3D"/>
          <w:sz w:val="22"/>
          <w:szCs w:val="22"/>
        </w:rPr>
      </w:pPr>
      <w:r w:rsidRPr="00230DCC">
        <w:rPr>
          <w:rFonts w:ascii="Bell MT" w:hAnsi="Bell MT" w:cs="Lucida Grande"/>
          <w:color w:val="3D3D3D"/>
          <w:sz w:val="22"/>
          <w:szCs w:val="22"/>
        </w:rPr>
        <w:t xml:space="preserve">Meyers, Roy (2000) </w:t>
      </w:r>
      <w:r w:rsidRPr="00230DCC">
        <w:rPr>
          <w:rFonts w:ascii="Bell MT" w:hAnsi="Bell MT" w:cs="Lucida Grande"/>
          <w:i/>
          <w:color w:val="3D3D3D"/>
          <w:sz w:val="22"/>
          <w:szCs w:val="22"/>
        </w:rPr>
        <w:t>Legislative budgeting in Mexico: Aspirations and Choices</w:t>
      </w:r>
      <w:r w:rsidRPr="00230DCC">
        <w:rPr>
          <w:rFonts w:ascii="Bell MT" w:hAnsi="Bell MT" w:cs="Lucida Grande"/>
          <w:color w:val="3D3D3D"/>
          <w:sz w:val="22"/>
          <w:szCs w:val="22"/>
        </w:rPr>
        <w:t>, paper prepared for the Conference on Reform of the State: Budget and Public Spending in Mexico, Mexico City, January 2.</w:t>
      </w:r>
    </w:p>
    <w:p w14:paraId="4F1F43DF" w14:textId="3860B143" w:rsidR="007A64AC" w:rsidRPr="00187510" w:rsidRDefault="007A64AC" w:rsidP="00DD6B28">
      <w:pPr>
        <w:autoSpaceDE w:val="0"/>
        <w:autoSpaceDN w:val="0"/>
        <w:adjustRightInd w:val="0"/>
        <w:ind w:left="360" w:hanging="360"/>
        <w:jc w:val="both"/>
        <w:rPr>
          <w:rFonts w:ascii="Bell MT" w:hAnsi="Bell MT"/>
          <w:sz w:val="22"/>
          <w:szCs w:val="22"/>
        </w:rPr>
      </w:pPr>
      <w:r w:rsidRPr="00532762">
        <w:rPr>
          <w:rFonts w:ascii="Bell MT" w:hAnsi="Bell MT"/>
          <w:sz w:val="22"/>
          <w:szCs w:val="22"/>
        </w:rPr>
        <w:t xml:space="preserve">Newell, P., and S. Bellour (2002) </w:t>
      </w:r>
      <w:r w:rsidRPr="00187510">
        <w:rPr>
          <w:rFonts w:ascii="Bell MT" w:hAnsi="Bell MT"/>
          <w:i/>
          <w:iCs/>
          <w:sz w:val="22"/>
          <w:szCs w:val="22"/>
        </w:rPr>
        <w:t xml:space="preserve">Mapping Accountability </w:t>
      </w:r>
      <w:r w:rsidR="00AE1DFD" w:rsidRPr="00187510">
        <w:rPr>
          <w:rFonts w:ascii="Bell MT" w:hAnsi="Bell MT"/>
          <w:sz w:val="22"/>
          <w:szCs w:val="22"/>
        </w:rPr>
        <w:t>(Brighton: Institute of Development Studies</w:t>
      </w:r>
      <w:r w:rsidRPr="00187510">
        <w:rPr>
          <w:rFonts w:ascii="Bell MT" w:hAnsi="Bell MT"/>
          <w:sz w:val="22"/>
          <w:szCs w:val="22"/>
        </w:rPr>
        <w:t xml:space="preserve"> Working Paper 168).</w:t>
      </w:r>
    </w:p>
    <w:p w14:paraId="09D4AED8" w14:textId="77777777" w:rsidR="002F3C7A" w:rsidRPr="00DD6B28" w:rsidRDefault="002F3C7A" w:rsidP="00DD6B28">
      <w:pPr>
        <w:ind w:left="360" w:hanging="360"/>
        <w:jc w:val="both"/>
        <w:rPr>
          <w:rFonts w:ascii="Bell MT" w:hAnsi="Bell MT"/>
          <w:sz w:val="22"/>
          <w:szCs w:val="22"/>
        </w:rPr>
      </w:pPr>
      <w:r w:rsidRPr="00DD6B28">
        <w:rPr>
          <w:rFonts w:ascii="Bell MT" w:hAnsi="Bell MT"/>
          <w:sz w:val="22"/>
          <w:szCs w:val="22"/>
        </w:rPr>
        <w:t xml:space="preserve">Noussi, Katharina. 2012. </w:t>
      </w:r>
      <w:r w:rsidRPr="00DD6B28">
        <w:rPr>
          <w:rFonts w:ascii="Bell MT" w:hAnsi="Bell MT"/>
          <w:i/>
          <w:sz w:val="22"/>
          <w:szCs w:val="22"/>
        </w:rPr>
        <w:t>How Public Accountability is Institutionalized</w:t>
      </w:r>
      <w:r w:rsidR="00294B47" w:rsidRPr="00DD6B28">
        <w:rPr>
          <w:rFonts w:ascii="Bell MT" w:hAnsi="Bell MT"/>
          <w:sz w:val="22"/>
          <w:szCs w:val="22"/>
        </w:rPr>
        <w:t>. Vienna: University of Vienna</w:t>
      </w:r>
      <w:r w:rsidRPr="00DD6B28">
        <w:rPr>
          <w:rFonts w:ascii="Bell MT" w:hAnsi="Bell MT"/>
          <w:sz w:val="22"/>
          <w:szCs w:val="22"/>
        </w:rPr>
        <w:t xml:space="preserve">. </w:t>
      </w:r>
    </w:p>
    <w:p w14:paraId="3F4459A1" w14:textId="77777777" w:rsidR="004C6785" w:rsidRPr="00DD6B28" w:rsidRDefault="00C470A3" w:rsidP="00DD6B28">
      <w:pPr>
        <w:ind w:left="360" w:hanging="360"/>
        <w:jc w:val="both"/>
        <w:rPr>
          <w:rFonts w:ascii="Bell MT" w:hAnsi="Bell MT"/>
          <w:i/>
          <w:iCs/>
          <w:sz w:val="22"/>
          <w:szCs w:val="22"/>
        </w:rPr>
      </w:pPr>
      <w:r w:rsidRPr="00DD6B28">
        <w:rPr>
          <w:rFonts w:ascii="Bell MT" w:hAnsi="Bell MT"/>
          <w:sz w:val="22"/>
          <w:szCs w:val="22"/>
        </w:rPr>
        <w:t>O’Donnell, Guillermo</w:t>
      </w:r>
      <w:r w:rsidR="00294B47" w:rsidRPr="00DD6B28">
        <w:rPr>
          <w:rFonts w:ascii="Bell MT" w:hAnsi="Bell MT"/>
          <w:sz w:val="22"/>
          <w:szCs w:val="22"/>
        </w:rPr>
        <w:t xml:space="preserve">. </w:t>
      </w:r>
      <w:r w:rsidRPr="00DD6B28">
        <w:rPr>
          <w:rFonts w:ascii="Bell MT" w:hAnsi="Bell MT"/>
          <w:sz w:val="22"/>
          <w:szCs w:val="22"/>
        </w:rPr>
        <w:t>200</w:t>
      </w:r>
      <w:r w:rsidR="00294B47" w:rsidRPr="00DD6B28">
        <w:rPr>
          <w:rFonts w:ascii="Bell MT" w:hAnsi="Bell MT"/>
          <w:sz w:val="22"/>
          <w:szCs w:val="22"/>
        </w:rPr>
        <w:t>3</w:t>
      </w:r>
      <w:r w:rsidRPr="00DD6B28">
        <w:rPr>
          <w:rFonts w:ascii="Bell MT" w:hAnsi="Bell MT"/>
          <w:sz w:val="22"/>
          <w:szCs w:val="22"/>
        </w:rPr>
        <w:t xml:space="preserve">. “Horizontal Accountability and New Polyarchies,” in Andreas Schedler et al., eds. </w:t>
      </w:r>
      <w:r w:rsidRPr="00DD6B28">
        <w:rPr>
          <w:rFonts w:ascii="Bell MT" w:hAnsi="Bell MT"/>
          <w:i/>
          <w:iCs/>
          <w:sz w:val="22"/>
          <w:szCs w:val="22"/>
        </w:rPr>
        <w:t>The Self-Restraining State: Power and Accountability in New Democracies</w:t>
      </w:r>
      <w:r w:rsidR="00294B47" w:rsidRPr="00DD6B28">
        <w:rPr>
          <w:rFonts w:ascii="Bell MT" w:hAnsi="Bell MT"/>
          <w:sz w:val="22"/>
          <w:szCs w:val="22"/>
        </w:rPr>
        <w:t xml:space="preserve"> Boulder: Lynne Rienner, 29-52</w:t>
      </w:r>
      <w:r w:rsidRPr="00DD6B28">
        <w:rPr>
          <w:rFonts w:ascii="Bell MT" w:hAnsi="Bell MT"/>
          <w:sz w:val="22"/>
          <w:szCs w:val="22"/>
        </w:rPr>
        <w:t>.</w:t>
      </w:r>
    </w:p>
    <w:p w14:paraId="3C2F4211" w14:textId="77777777" w:rsidR="00C470A3" w:rsidRPr="00DD6B28" w:rsidRDefault="00294B47" w:rsidP="00DD6B28">
      <w:pPr>
        <w:ind w:left="360" w:hanging="360"/>
        <w:jc w:val="both"/>
        <w:rPr>
          <w:rFonts w:ascii="Bell MT" w:hAnsi="Bell MT"/>
          <w:i/>
          <w:iCs/>
          <w:sz w:val="22"/>
          <w:szCs w:val="22"/>
        </w:rPr>
      </w:pPr>
      <w:r w:rsidRPr="00DD6B28">
        <w:rPr>
          <w:rFonts w:ascii="Bell MT" w:hAnsi="Bell MT"/>
          <w:sz w:val="22"/>
          <w:szCs w:val="22"/>
        </w:rPr>
        <w:t>O’Donnell, Guillermo. 1998. “</w:t>
      </w:r>
      <w:r w:rsidR="00C470A3" w:rsidRPr="00DD6B28">
        <w:rPr>
          <w:rFonts w:ascii="Bell MT" w:hAnsi="Bell MT"/>
          <w:sz w:val="22"/>
          <w:szCs w:val="22"/>
        </w:rPr>
        <w:t>Horizontal Accountability in New De</w:t>
      </w:r>
      <w:r w:rsidRPr="00DD6B28">
        <w:rPr>
          <w:rFonts w:ascii="Bell MT" w:hAnsi="Bell MT"/>
          <w:sz w:val="22"/>
          <w:szCs w:val="22"/>
        </w:rPr>
        <w:t>mocracies,”</w:t>
      </w:r>
      <w:r w:rsidR="00C470A3" w:rsidRPr="00DD6B28">
        <w:rPr>
          <w:rFonts w:ascii="Bell MT" w:hAnsi="Bell MT"/>
          <w:sz w:val="22"/>
          <w:szCs w:val="22"/>
        </w:rPr>
        <w:t xml:space="preserve"> </w:t>
      </w:r>
      <w:r w:rsidR="00C470A3" w:rsidRPr="00DD6B28">
        <w:rPr>
          <w:rFonts w:ascii="Bell MT" w:hAnsi="Bell MT"/>
          <w:i/>
          <w:sz w:val="22"/>
          <w:szCs w:val="22"/>
        </w:rPr>
        <w:t>Journal of Democracy</w:t>
      </w:r>
      <w:r w:rsidR="00C470A3" w:rsidRPr="00DD6B28">
        <w:rPr>
          <w:rFonts w:ascii="Bell MT" w:hAnsi="Bell MT"/>
          <w:sz w:val="22"/>
          <w:szCs w:val="22"/>
        </w:rPr>
        <w:t xml:space="preserve"> 9</w:t>
      </w:r>
      <w:r w:rsidRPr="00DD6B28">
        <w:rPr>
          <w:rFonts w:ascii="Bell MT" w:hAnsi="Bell MT"/>
          <w:sz w:val="22"/>
          <w:szCs w:val="22"/>
        </w:rPr>
        <w:t xml:space="preserve">:3, </w:t>
      </w:r>
      <w:r w:rsidR="00C470A3" w:rsidRPr="00DD6B28">
        <w:rPr>
          <w:rFonts w:ascii="Bell MT" w:hAnsi="Bell MT"/>
          <w:sz w:val="22"/>
          <w:szCs w:val="22"/>
        </w:rPr>
        <w:t>112-126.</w:t>
      </w:r>
    </w:p>
    <w:p w14:paraId="7C065213" w14:textId="77777777" w:rsidR="007A64AC" w:rsidRPr="00DD6B28" w:rsidRDefault="00294B47" w:rsidP="00DD6B28">
      <w:pPr>
        <w:ind w:left="360" w:hanging="360"/>
        <w:jc w:val="both"/>
        <w:rPr>
          <w:rFonts w:ascii="Bell MT" w:hAnsi="Bell MT"/>
          <w:sz w:val="22"/>
          <w:szCs w:val="22"/>
        </w:rPr>
      </w:pPr>
      <w:r w:rsidRPr="00DD6B28">
        <w:rPr>
          <w:rFonts w:ascii="Bell MT" w:hAnsi="Bell MT"/>
          <w:sz w:val="22"/>
          <w:szCs w:val="22"/>
        </w:rPr>
        <w:t>O’Donnell, Guillermo. 1994. “Delegative Democracy,”</w:t>
      </w:r>
      <w:r w:rsidR="00C470A3" w:rsidRPr="00DD6B28">
        <w:rPr>
          <w:rFonts w:ascii="Bell MT" w:hAnsi="Bell MT"/>
          <w:sz w:val="22"/>
          <w:szCs w:val="22"/>
        </w:rPr>
        <w:t xml:space="preserve"> </w:t>
      </w:r>
      <w:r w:rsidR="00C470A3" w:rsidRPr="00DD6B28">
        <w:rPr>
          <w:rFonts w:ascii="Bell MT" w:hAnsi="Bell MT"/>
          <w:i/>
          <w:sz w:val="22"/>
          <w:szCs w:val="22"/>
        </w:rPr>
        <w:t>Journal of Democracy</w:t>
      </w:r>
      <w:r w:rsidRPr="00DD6B28">
        <w:rPr>
          <w:rFonts w:ascii="Bell MT" w:hAnsi="Bell MT"/>
          <w:sz w:val="22"/>
          <w:szCs w:val="22"/>
        </w:rPr>
        <w:t xml:space="preserve"> 5:1, </w:t>
      </w:r>
      <w:r w:rsidR="00C470A3" w:rsidRPr="00DD6B28">
        <w:rPr>
          <w:rFonts w:ascii="Bell MT" w:hAnsi="Bell MT"/>
          <w:sz w:val="22"/>
          <w:szCs w:val="22"/>
        </w:rPr>
        <w:t>55-69.</w:t>
      </w:r>
    </w:p>
    <w:p w14:paraId="1987A32F" w14:textId="77777777" w:rsidR="007A64AC" w:rsidRPr="00DD6B28" w:rsidRDefault="007A64AC" w:rsidP="00DD6B28">
      <w:pPr>
        <w:ind w:left="360" w:hanging="360"/>
        <w:jc w:val="both"/>
        <w:rPr>
          <w:rFonts w:ascii="Bell MT" w:hAnsi="Bell MT" w:cs="Bell MT"/>
          <w:sz w:val="22"/>
          <w:szCs w:val="22"/>
        </w:rPr>
      </w:pPr>
      <w:r w:rsidRPr="00DD6B28">
        <w:rPr>
          <w:rFonts w:ascii="Bell MT" w:hAnsi="Bell MT" w:cs="Bell MT"/>
          <w:sz w:val="22"/>
          <w:szCs w:val="22"/>
        </w:rPr>
        <w:t xml:space="preserve">OECD. 2012. </w:t>
      </w:r>
      <w:r w:rsidRPr="00DD6B28">
        <w:rPr>
          <w:rFonts w:ascii="Bell MT" w:hAnsi="Bell MT" w:cs="Bell MT"/>
          <w:i/>
          <w:sz w:val="22"/>
          <w:szCs w:val="22"/>
        </w:rPr>
        <w:t>Brazil’s Supreme Audit Institution: The Audit of the Consolidated Year-End Government Report</w:t>
      </w:r>
      <w:r w:rsidRPr="00DD6B28">
        <w:rPr>
          <w:rFonts w:ascii="Bell MT" w:hAnsi="Bell MT" w:cs="Bell MT"/>
          <w:sz w:val="22"/>
          <w:szCs w:val="22"/>
        </w:rPr>
        <w:t xml:space="preserve">. Paris: OECD Public Governance Reviews. </w:t>
      </w:r>
    </w:p>
    <w:p w14:paraId="038BF45B" w14:textId="77777777" w:rsidR="00655474" w:rsidRPr="00DD6B28" w:rsidRDefault="00655474" w:rsidP="00DD6B28">
      <w:pPr>
        <w:ind w:left="360" w:hanging="360"/>
        <w:jc w:val="both"/>
        <w:rPr>
          <w:rFonts w:ascii="Bell MT" w:hAnsi="Bell MT"/>
          <w:sz w:val="22"/>
          <w:szCs w:val="22"/>
        </w:rPr>
      </w:pPr>
      <w:r w:rsidRPr="00DD6B28">
        <w:rPr>
          <w:rFonts w:ascii="Bell MT" w:hAnsi="Bell MT" w:cs="Bell MT"/>
          <w:sz w:val="22"/>
          <w:szCs w:val="22"/>
        </w:rPr>
        <w:t xml:space="preserve">OECD. 2002. </w:t>
      </w:r>
      <w:r w:rsidRPr="00DD6B28">
        <w:rPr>
          <w:rFonts w:ascii="Bell MT" w:hAnsi="Bell MT" w:cs="Bell MT"/>
          <w:i/>
          <w:sz w:val="22"/>
          <w:szCs w:val="22"/>
        </w:rPr>
        <w:t>Relations between supreme audit institutions and parliamentary committees</w:t>
      </w:r>
      <w:r w:rsidRPr="00DD6B28">
        <w:rPr>
          <w:rFonts w:ascii="Bell MT" w:hAnsi="Bell MT" w:cs="Bell MT"/>
          <w:sz w:val="22"/>
          <w:szCs w:val="22"/>
        </w:rPr>
        <w:t xml:space="preserve">. Paris: OECD SIGMA Papers 33. </w:t>
      </w:r>
    </w:p>
    <w:p w14:paraId="56BE52A6" w14:textId="5F805869" w:rsidR="0009100E" w:rsidRDefault="0009100E" w:rsidP="00DD6B28">
      <w:pPr>
        <w:ind w:left="360" w:hanging="360"/>
        <w:jc w:val="both"/>
        <w:rPr>
          <w:rFonts w:ascii="Bell MT" w:hAnsi="Bell MT"/>
          <w:sz w:val="22"/>
          <w:szCs w:val="22"/>
        </w:rPr>
      </w:pPr>
      <w:r>
        <w:rPr>
          <w:rFonts w:ascii="Bell MT" w:hAnsi="Bell MT"/>
          <w:sz w:val="22"/>
          <w:szCs w:val="22"/>
        </w:rPr>
        <w:t xml:space="preserve">Ostrom, Elinor. 1990. </w:t>
      </w:r>
      <w:r w:rsidRPr="00230DCC">
        <w:rPr>
          <w:rFonts w:ascii="Bell MT" w:hAnsi="Bell MT"/>
          <w:i/>
          <w:sz w:val="22"/>
          <w:szCs w:val="22"/>
        </w:rPr>
        <w:t xml:space="preserve">Governing the Commons </w:t>
      </w:r>
      <w:r>
        <w:rPr>
          <w:rFonts w:ascii="Bell MT" w:hAnsi="Bell MT"/>
          <w:sz w:val="22"/>
          <w:szCs w:val="22"/>
        </w:rPr>
        <w:t xml:space="preserve">(Cambridge: Cambridge University Press). </w:t>
      </w:r>
    </w:p>
    <w:p w14:paraId="2B29F5F7" w14:textId="5E759274" w:rsidR="00504EC3" w:rsidRPr="00DD6B28" w:rsidRDefault="00504EC3" w:rsidP="00DD6B28">
      <w:pPr>
        <w:ind w:left="360" w:hanging="360"/>
        <w:jc w:val="both"/>
        <w:rPr>
          <w:rFonts w:ascii="Bell MT" w:hAnsi="Bell MT"/>
          <w:sz w:val="22"/>
          <w:szCs w:val="22"/>
        </w:rPr>
      </w:pPr>
      <w:r w:rsidRPr="00DD6B28">
        <w:rPr>
          <w:rFonts w:ascii="Bell MT" w:hAnsi="Bell MT"/>
          <w:sz w:val="22"/>
          <w:szCs w:val="22"/>
        </w:rPr>
        <w:t xml:space="preserve">Pelizzo, Riccardo, and Rick Stapenhurst. 2007. “Strengthening Public Accounts Committees by Targeting Regional and Country Specific Weaknesses,” in Anwar Shah ed. </w:t>
      </w:r>
      <w:r w:rsidRPr="00DD6B28">
        <w:rPr>
          <w:rFonts w:ascii="Bell MT" w:hAnsi="Bell MT"/>
          <w:i/>
          <w:sz w:val="22"/>
          <w:szCs w:val="22"/>
        </w:rPr>
        <w:t>Performance Accountability and Combatting Corruption.</w:t>
      </w:r>
      <w:r w:rsidRPr="00DD6B28">
        <w:rPr>
          <w:rFonts w:ascii="Bell MT" w:hAnsi="Bell MT"/>
          <w:sz w:val="22"/>
          <w:szCs w:val="22"/>
        </w:rPr>
        <w:t xml:space="preserve"> Washington: World Bank, 379-394.</w:t>
      </w:r>
    </w:p>
    <w:p w14:paraId="03CDD356" w14:textId="77777777" w:rsidR="00403E9D" w:rsidRPr="00DD6B28" w:rsidRDefault="003B256D" w:rsidP="00DD6B28">
      <w:pPr>
        <w:ind w:left="360" w:hanging="360"/>
        <w:jc w:val="both"/>
        <w:rPr>
          <w:rFonts w:ascii="Bell MT" w:hAnsi="Bell MT"/>
          <w:sz w:val="22"/>
          <w:szCs w:val="22"/>
        </w:rPr>
      </w:pPr>
      <w:r w:rsidRPr="00DD6B28">
        <w:rPr>
          <w:rFonts w:ascii="Bell MT" w:hAnsi="Bell MT" w:cs="Big Caslon"/>
          <w:sz w:val="22"/>
          <w:szCs w:val="22"/>
        </w:rPr>
        <w:t xml:space="preserve">Pelizzo, Riccardo, and Rick Stapenhurst. 2004. </w:t>
      </w:r>
      <w:r w:rsidRPr="00DD6B28">
        <w:rPr>
          <w:rFonts w:ascii="Bell MT" w:hAnsi="Bell MT" w:cs="Big Caslon"/>
          <w:i/>
          <w:sz w:val="22"/>
          <w:szCs w:val="22"/>
        </w:rPr>
        <w:t>Legislatures and Oversight.</w:t>
      </w:r>
      <w:r w:rsidRPr="00DD6B28">
        <w:rPr>
          <w:rFonts w:ascii="Bell MT" w:hAnsi="Bell MT" w:cs="Big Caslon"/>
          <w:sz w:val="22"/>
          <w:szCs w:val="22"/>
        </w:rPr>
        <w:t xml:space="preserve"> Washington: World Bank Institute Working Paper </w:t>
      </w:r>
      <w:r w:rsidRPr="00DD6B28">
        <w:rPr>
          <w:rFonts w:ascii="Bell MT" w:hAnsi="Bell MT" w:cs="Big Caslon"/>
          <w:iCs/>
          <w:color w:val="000000"/>
          <w:sz w:val="22"/>
          <w:szCs w:val="22"/>
        </w:rPr>
        <w:t xml:space="preserve">37236. </w:t>
      </w:r>
    </w:p>
    <w:p w14:paraId="5EC3BE21" w14:textId="3E826D69" w:rsidR="0073277E" w:rsidRPr="00DD6B28" w:rsidRDefault="00294B47" w:rsidP="00DD6B28">
      <w:pPr>
        <w:ind w:left="360" w:hanging="360"/>
        <w:jc w:val="both"/>
        <w:rPr>
          <w:rFonts w:ascii="Bell MT" w:hAnsi="Bell MT" w:cs="Helvetica"/>
          <w:sz w:val="22"/>
          <w:szCs w:val="22"/>
        </w:rPr>
      </w:pPr>
      <w:r w:rsidRPr="00DD6B28">
        <w:rPr>
          <w:rFonts w:ascii="Bell MT" w:hAnsi="Bell MT" w:cs="Helvetica"/>
          <w:sz w:val="22"/>
          <w:szCs w:val="22"/>
        </w:rPr>
        <w:t>Rubinstein, Ariel. 1998.</w:t>
      </w:r>
      <w:r w:rsidR="006146B1" w:rsidRPr="00DD6B28">
        <w:rPr>
          <w:rFonts w:ascii="Bell MT" w:hAnsi="Bell MT" w:cs="Helvetica"/>
          <w:sz w:val="22"/>
          <w:szCs w:val="22"/>
        </w:rPr>
        <w:t xml:space="preserve"> </w:t>
      </w:r>
      <w:r w:rsidR="00212FA5" w:rsidRPr="00DD6B28">
        <w:rPr>
          <w:rFonts w:ascii="Bell MT" w:hAnsi="Bell MT" w:cs="Helvetica"/>
          <w:i/>
          <w:iCs/>
          <w:sz w:val="22"/>
          <w:szCs w:val="22"/>
        </w:rPr>
        <w:t>Modeling bounded rationality</w:t>
      </w:r>
      <w:r w:rsidR="00212FA5" w:rsidRPr="00DD6B28">
        <w:rPr>
          <w:rFonts w:ascii="Bell MT" w:hAnsi="Bell MT" w:cs="Helvetica"/>
          <w:sz w:val="22"/>
          <w:szCs w:val="22"/>
        </w:rPr>
        <w:t xml:space="preserve">. </w:t>
      </w:r>
      <w:r w:rsidRPr="00DD6B28">
        <w:rPr>
          <w:rFonts w:ascii="Bell MT" w:hAnsi="Bell MT" w:cs="Helvetica"/>
          <w:sz w:val="22"/>
          <w:szCs w:val="22"/>
        </w:rPr>
        <w:t xml:space="preserve">Cambridge: </w:t>
      </w:r>
      <w:r w:rsidR="00212FA5" w:rsidRPr="00DD6B28">
        <w:rPr>
          <w:rFonts w:ascii="Bell MT" w:hAnsi="Bell MT" w:cs="Helvetica"/>
          <w:sz w:val="22"/>
          <w:szCs w:val="22"/>
        </w:rPr>
        <w:t>MIT Press</w:t>
      </w:r>
      <w:r w:rsidR="00403E9D" w:rsidRPr="00DD6B28">
        <w:rPr>
          <w:rFonts w:ascii="Bell MT" w:hAnsi="Bell MT" w:cs="Helvetica"/>
          <w:sz w:val="22"/>
          <w:szCs w:val="22"/>
        </w:rPr>
        <w:t>.</w:t>
      </w:r>
    </w:p>
    <w:p w14:paraId="45826E5D" w14:textId="39B35D65" w:rsidR="006146B1" w:rsidRPr="00DD6B28" w:rsidRDefault="0073277E" w:rsidP="00DD6B28">
      <w:pPr>
        <w:ind w:left="360" w:hanging="360"/>
        <w:jc w:val="both"/>
        <w:rPr>
          <w:rFonts w:ascii="Calibri" w:hAnsi="Calibri" w:cs="Calibri"/>
          <w:color w:val="343434"/>
          <w:sz w:val="22"/>
          <w:szCs w:val="22"/>
        </w:rPr>
      </w:pPr>
      <w:r w:rsidRPr="00DD6B28">
        <w:rPr>
          <w:rFonts w:ascii="Bell MT" w:hAnsi="Bell MT" w:cs="Bell MT"/>
          <w:color w:val="343434"/>
          <w:sz w:val="22"/>
          <w:szCs w:val="22"/>
        </w:rPr>
        <w:t xml:space="preserve">Russell, Stuart and Peter Norvig. 2002. </w:t>
      </w:r>
      <w:r w:rsidRPr="00DD6B28">
        <w:rPr>
          <w:rFonts w:ascii="Bell MT" w:hAnsi="Bell MT" w:cs="Bell MT"/>
          <w:i/>
          <w:iCs/>
          <w:color w:val="343434"/>
          <w:sz w:val="22"/>
          <w:szCs w:val="22"/>
        </w:rPr>
        <w:t>Artificial Intelligence: A Modern Approach</w:t>
      </w:r>
      <w:r w:rsidRPr="00DD6B28">
        <w:rPr>
          <w:rFonts w:ascii="Bell MT" w:hAnsi="Bell MT" w:cs="Bell MT"/>
          <w:color w:val="343434"/>
          <w:sz w:val="22"/>
          <w:szCs w:val="22"/>
        </w:rPr>
        <w:t xml:space="preserve">. </w:t>
      </w:r>
      <w:r w:rsidR="006146B1" w:rsidRPr="00DD6B28">
        <w:rPr>
          <w:rFonts w:ascii="Bell MT" w:hAnsi="Bell MT" w:cs="Bell MT"/>
          <w:color w:val="343434"/>
          <w:sz w:val="22"/>
          <w:szCs w:val="22"/>
        </w:rPr>
        <w:t xml:space="preserve">New Jersey: </w:t>
      </w:r>
      <w:r w:rsidRPr="00DD6B28">
        <w:rPr>
          <w:rFonts w:ascii="Bell MT" w:hAnsi="Bell MT" w:cs="Bell MT"/>
          <w:color w:val="343434"/>
          <w:sz w:val="22"/>
          <w:szCs w:val="22"/>
        </w:rPr>
        <w:t>Prentice Hall</w:t>
      </w:r>
      <w:r w:rsidR="006146B1" w:rsidRPr="00DD6B28">
        <w:rPr>
          <w:rFonts w:ascii="Calibri" w:hAnsi="Calibri" w:cs="Calibri"/>
          <w:color w:val="343434"/>
          <w:sz w:val="22"/>
          <w:szCs w:val="22"/>
        </w:rPr>
        <w:t>.</w:t>
      </w:r>
    </w:p>
    <w:p w14:paraId="1B760BE9" w14:textId="37D0C1DF" w:rsidR="004C6785" w:rsidRPr="00DD6B28" w:rsidRDefault="004C6785" w:rsidP="00DD6B28">
      <w:pPr>
        <w:ind w:left="360" w:hanging="360"/>
        <w:jc w:val="both"/>
        <w:rPr>
          <w:rFonts w:ascii="Calibri" w:hAnsi="Calibri" w:cs="Calibri"/>
          <w:color w:val="343434"/>
          <w:sz w:val="22"/>
          <w:szCs w:val="22"/>
        </w:rPr>
      </w:pPr>
      <w:r w:rsidRPr="00DD6B28">
        <w:rPr>
          <w:rFonts w:ascii="Bell MT" w:hAnsi="Bell MT"/>
          <w:sz w:val="22"/>
          <w:szCs w:val="22"/>
        </w:rPr>
        <w:t>Santiso, C</w:t>
      </w:r>
      <w:r w:rsidR="00294B47" w:rsidRPr="00DD6B28">
        <w:rPr>
          <w:rFonts w:ascii="Bell MT" w:hAnsi="Bell MT"/>
          <w:sz w:val="22"/>
          <w:szCs w:val="22"/>
        </w:rPr>
        <w:t>arlos</w:t>
      </w:r>
      <w:r w:rsidRPr="00DD6B28">
        <w:rPr>
          <w:rFonts w:ascii="Bell MT" w:hAnsi="Bell MT"/>
          <w:sz w:val="22"/>
          <w:szCs w:val="22"/>
        </w:rPr>
        <w:t xml:space="preserve">. 2009. </w:t>
      </w:r>
      <w:r w:rsidRPr="00DD6B28">
        <w:rPr>
          <w:rFonts w:ascii="Bell MT" w:hAnsi="Bell MT"/>
          <w:i/>
          <w:sz w:val="22"/>
          <w:szCs w:val="22"/>
        </w:rPr>
        <w:t>Political Economy of Government Auditing: Financial Governance and Rule of Law in Latin America and Beyond</w:t>
      </w:r>
      <w:r w:rsidRPr="00DD6B28">
        <w:rPr>
          <w:rFonts w:ascii="Bell MT" w:hAnsi="Bell MT"/>
          <w:sz w:val="22"/>
          <w:szCs w:val="22"/>
        </w:rPr>
        <w:t xml:space="preserve">. London, United Kingdon: Routledge. </w:t>
      </w:r>
    </w:p>
    <w:p w14:paraId="1AB3A60A" w14:textId="332544E9" w:rsidR="00403E9D" w:rsidRPr="00DD6B28" w:rsidRDefault="00294B47" w:rsidP="00DD6B28">
      <w:pPr>
        <w:pStyle w:val="Textoindependiente"/>
        <w:spacing w:after="0"/>
        <w:ind w:left="360" w:hanging="360"/>
        <w:jc w:val="both"/>
        <w:rPr>
          <w:rFonts w:ascii="Bell MT" w:hAnsi="Bell MT"/>
          <w:sz w:val="22"/>
          <w:szCs w:val="22"/>
        </w:rPr>
      </w:pPr>
      <w:r w:rsidRPr="00DD6B28">
        <w:rPr>
          <w:rFonts w:ascii="Bell MT" w:hAnsi="Bell MT"/>
          <w:sz w:val="22"/>
          <w:szCs w:val="22"/>
        </w:rPr>
        <w:t>Santiso, Carlos.</w:t>
      </w:r>
      <w:r w:rsidR="004C6785" w:rsidRPr="00DD6B28">
        <w:rPr>
          <w:rFonts w:ascii="Bell MT" w:hAnsi="Bell MT"/>
          <w:sz w:val="22"/>
          <w:szCs w:val="22"/>
        </w:rPr>
        <w:t xml:space="preserve"> 2008</w:t>
      </w:r>
      <w:r w:rsidR="003C20F4" w:rsidRPr="00DD6B28">
        <w:rPr>
          <w:rFonts w:ascii="Bell MT" w:hAnsi="Bell MT"/>
          <w:sz w:val="22"/>
          <w:szCs w:val="22"/>
        </w:rPr>
        <w:t>a</w:t>
      </w:r>
      <w:r w:rsidR="004C6785" w:rsidRPr="00DD6B28">
        <w:rPr>
          <w:rFonts w:ascii="Bell MT" w:hAnsi="Bell MT"/>
          <w:sz w:val="22"/>
          <w:szCs w:val="22"/>
        </w:rPr>
        <w:t>.</w:t>
      </w:r>
      <w:r w:rsidR="004C6785" w:rsidRPr="00DD6B28">
        <w:rPr>
          <w:rFonts w:ascii="Bell MT" w:hAnsi="Bell MT"/>
          <w:color w:val="000000"/>
          <w:sz w:val="22"/>
          <w:szCs w:val="22"/>
        </w:rPr>
        <w:t xml:space="preserve"> “Keeping a watchful eye? </w:t>
      </w:r>
      <w:r w:rsidR="004C6785" w:rsidRPr="00DD6B28">
        <w:rPr>
          <w:rFonts w:ascii="Bell MT" w:hAnsi="Bell MT"/>
          <w:sz w:val="22"/>
          <w:szCs w:val="22"/>
        </w:rPr>
        <w:t xml:space="preserve">Parliaments and the politics of budgeting in Latin America,” </w:t>
      </w:r>
      <w:r w:rsidR="004C6785" w:rsidRPr="00DD6B28">
        <w:rPr>
          <w:rFonts w:ascii="Bell MT" w:eastAsia="Calibri" w:hAnsi="Bell MT"/>
          <w:color w:val="000000"/>
          <w:sz w:val="22"/>
          <w:szCs w:val="22"/>
        </w:rPr>
        <w:t xml:space="preserve">in </w:t>
      </w:r>
      <w:r w:rsidR="004C6785" w:rsidRPr="00DD6B28">
        <w:rPr>
          <w:rFonts w:ascii="Bell MT" w:hAnsi="Bell MT"/>
          <w:sz w:val="22"/>
          <w:szCs w:val="22"/>
        </w:rPr>
        <w:t>Rick Stapenhurst et al., eds.</w:t>
      </w:r>
      <w:r w:rsidR="004C6785" w:rsidRPr="00DD6B28">
        <w:rPr>
          <w:rFonts w:ascii="Bell MT" w:eastAsia="Calibri" w:hAnsi="Bell MT"/>
          <w:color w:val="000000"/>
          <w:sz w:val="22"/>
          <w:szCs w:val="22"/>
        </w:rPr>
        <w:t xml:space="preserve"> </w:t>
      </w:r>
      <w:r w:rsidR="004C6785" w:rsidRPr="00DD6B28">
        <w:rPr>
          <w:rFonts w:ascii="Bell MT" w:hAnsi="Bell MT"/>
          <w:bCs/>
          <w:i/>
          <w:sz w:val="22"/>
          <w:szCs w:val="22"/>
        </w:rPr>
        <w:t>Legislative Oversight and Government Accountability</w:t>
      </w:r>
      <w:r w:rsidR="004C6785" w:rsidRPr="00DD6B28">
        <w:rPr>
          <w:rFonts w:ascii="Bell MT" w:hAnsi="Bell MT"/>
          <w:bCs/>
          <w:sz w:val="22"/>
          <w:szCs w:val="22"/>
        </w:rPr>
        <w:t xml:space="preserve">. </w:t>
      </w:r>
      <w:r w:rsidR="004C6785" w:rsidRPr="00DD6B28">
        <w:rPr>
          <w:rFonts w:ascii="Bell MT" w:hAnsi="Bell MT"/>
          <w:sz w:val="22"/>
          <w:szCs w:val="22"/>
        </w:rPr>
        <w:t>Washington</w:t>
      </w:r>
      <w:r w:rsidR="00DD6B28" w:rsidRPr="00DD6B28">
        <w:rPr>
          <w:rFonts w:ascii="Bell MT" w:hAnsi="Bell MT"/>
          <w:sz w:val="22"/>
          <w:szCs w:val="22"/>
        </w:rPr>
        <w:t xml:space="preserve">: </w:t>
      </w:r>
      <w:r w:rsidR="004C6785" w:rsidRPr="00DD6B28">
        <w:rPr>
          <w:rFonts w:ascii="Bell MT" w:hAnsi="Bell MT"/>
          <w:sz w:val="22"/>
          <w:szCs w:val="22"/>
        </w:rPr>
        <w:t>World Bank.</w:t>
      </w:r>
    </w:p>
    <w:p w14:paraId="78F5908A" w14:textId="77777777" w:rsidR="00403E9D" w:rsidRPr="00DD6B28" w:rsidRDefault="00294B47" w:rsidP="00DD6B28">
      <w:pPr>
        <w:pStyle w:val="Textoindependiente"/>
        <w:spacing w:after="0"/>
        <w:ind w:left="360" w:hanging="360"/>
        <w:jc w:val="both"/>
        <w:rPr>
          <w:rFonts w:ascii="Bell MT" w:hAnsi="Bell MT" w:cs="Arial"/>
          <w:bCs/>
          <w:sz w:val="22"/>
          <w:szCs w:val="22"/>
        </w:rPr>
      </w:pPr>
      <w:r w:rsidRPr="00DD6B28">
        <w:rPr>
          <w:rFonts w:ascii="Bell MT" w:hAnsi="Bell MT" w:cs="Arial"/>
          <w:bCs/>
          <w:sz w:val="22"/>
          <w:szCs w:val="22"/>
        </w:rPr>
        <w:t>Santiso, Carlos.</w:t>
      </w:r>
      <w:r w:rsidR="003C20F4" w:rsidRPr="00DD6B28">
        <w:rPr>
          <w:rFonts w:ascii="Bell MT" w:hAnsi="Bell MT" w:cs="Arial"/>
          <w:bCs/>
          <w:sz w:val="22"/>
          <w:szCs w:val="22"/>
        </w:rPr>
        <w:t xml:space="preserve"> 2008b. “Eyes wide shut? Reforming and defusing checks and balances in Argentina</w:t>
      </w:r>
      <w:r w:rsidR="00403E9D" w:rsidRPr="00DD6B28">
        <w:rPr>
          <w:rFonts w:ascii="Bell MT" w:hAnsi="Bell MT" w:cs="Arial"/>
          <w:bCs/>
          <w:sz w:val="22"/>
          <w:szCs w:val="22"/>
        </w:rPr>
        <w:t>,</w:t>
      </w:r>
      <w:r w:rsidR="003C20F4" w:rsidRPr="00DD6B28">
        <w:rPr>
          <w:rFonts w:ascii="Bell MT" w:hAnsi="Bell MT" w:cs="Arial"/>
          <w:bCs/>
          <w:sz w:val="22"/>
          <w:szCs w:val="22"/>
        </w:rPr>
        <w:t xml:space="preserve">” </w:t>
      </w:r>
      <w:r w:rsidR="003C20F4" w:rsidRPr="00DD6B28">
        <w:rPr>
          <w:rFonts w:ascii="Bell MT" w:hAnsi="Bell MT" w:cs="Arial"/>
          <w:bCs/>
          <w:i/>
          <w:sz w:val="22"/>
          <w:szCs w:val="22"/>
        </w:rPr>
        <w:t>Public Administration and Development</w:t>
      </w:r>
      <w:r w:rsidR="00403E9D" w:rsidRPr="00DD6B28">
        <w:rPr>
          <w:rFonts w:ascii="Bell MT" w:hAnsi="Bell MT" w:cs="Arial"/>
          <w:bCs/>
          <w:sz w:val="22"/>
          <w:szCs w:val="22"/>
        </w:rPr>
        <w:t xml:space="preserve"> 28:1, 67-84.</w:t>
      </w:r>
    </w:p>
    <w:p w14:paraId="7FB70633" w14:textId="791C4952" w:rsidR="00403E9D" w:rsidRPr="00DD6B28" w:rsidRDefault="004C6785" w:rsidP="00DD6B28">
      <w:pPr>
        <w:pStyle w:val="Textoindependiente"/>
        <w:spacing w:after="0"/>
        <w:ind w:left="360" w:hanging="360"/>
        <w:jc w:val="both"/>
        <w:rPr>
          <w:rFonts w:ascii="Bell MT" w:hAnsi="Bell MT"/>
          <w:sz w:val="22"/>
          <w:szCs w:val="22"/>
        </w:rPr>
      </w:pPr>
      <w:r w:rsidRPr="00DD6B28">
        <w:rPr>
          <w:rFonts w:ascii="Bell MT" w:hAnsi="Bell MT"/>
          <w:sz w:val="22"/>
          <w:szCs w:val="22"/>
        </w:rPr>
        <w:t>Santiso, C</w:t>
      </w:r>
      <w:r w:rsidR="00294B47" w:rsidRPr="00DD6B28">
        <w:rPr>
          <w:rFonts w:ascii="Bell MT" w:hAnsi="Bell MT"/>
          <w:sz w:val="22"/>
          <w:szCs w:val="22"/>
        </w:rPr>
        <w:t>arlos</w:t>
      </w:r>
      <w:r w:rsidRPr="00DD6B28">
        <w:rPr>
          <w:rFonts w:ascii="Bell MT" w:hAnsi="Bell MT"/>
          <w:sz w:val="22"/>
          <w:szCs w:val="22"/>
        </w:rPr>
        <w:t xml:space="preserve">. 2007. </w:t>
      </w:r>
      <w:r w:rsidRPr="00FB0AAB">
        <w:rPr>
          <w:rFonts w:ascii="Bell MT" w:hAnsi="Bell MT"/>
          <w:i/>
          <w:sz w:val="22"/>
          <w:szCs w:val="22"/>
        </w:rPr>
        <w:t>Eyes wide shut? The politics of autonomous audit agencies in emerging economies,</w:t>
      </w:r>
      <w:r w:rsidRPr="00DD6B28">
        <w:rPr>
          <w:rFonts w:ascii="Bell MT" w:hAnsi="Bell MT"/>
          <w:sz w:val="22"/>
          <w:szCs w:val="22"/>
        </w:rPr>
        <w:t xml:space="preserve"> Buenos Aires, Argentina: CIPPEC.</w:t>
      </w:r>
    </w:p>
    <w:p w14:paraId="2B75CD56" w14:textId="77777777" w:rsidR="004C6785" w:rsidRPr="00FC45C5" w:rsidRDefault="004C6785" w:rsidP="00FC45C5">
      <w:pPr>
        <w:pStyle w:val="Textoindependiente"/>
        <w:spacing w:after="0"/>
        <w:ind w:left="360" w:hanging="360"/>
        <w:jc w:val="both"/>
        <w:rPr>
          <w:rFonts w:ascii="Bell MT" w:hAnsi="Bell MT"/>
          <w:sz w:val="22"/>
          <w:szCs w:val="22"/>
        </w:rPr>
      </w:pPr>
      <w:r w:rsidRPr="00DD6B28">
        <w:rPr>
          <w:rFonts w:ascii="Bell MT" w:hAnsi="Bell MT"/>
          <w:color w:val="000000"/>
          <w:sz w:val="22"/>
          <w:szCs w:val="22"/>
          <w:lang w:val="es-ES_tradnl"/>
        </w:rPr>
        <w:t>Santiso, C</w:t>
      </w:r>
      <w:r w:rsidR="00294B47" w:rsidRPr="00DD6B28">
        <w:rPr>
          <w:rFonts w:ascii="Bell MT" w:hAnsi="Bell MT"/>
          <w:color w:val="000000"/>
          <w:sz w:val="22"/>
          <w:szCs w:val="22"/>
          <w:lang w:val="es-ES_tradnl"/>
        </w:rPr>
        <w:t>arlos</w:t>
      </w:r>
      <w:r w:rsidRPr="00DD6B28">
        <w:rPr>
          <w:rFonts w:ascii="Bell MT" w:hAnsi="Bell MT"/>
          <w:color w:val="000000"/>
          <w:sz w:val="22"/>
          <w:szCs w:val="22"/>
          <w:lang w:val="es-ES_tradnl"/>
        </w:rPr>
        <w:t xml:space="preserve">. 2006. </w:t>
      </w:r>
      <w:r w:rsidRPr="00DD6B28">
        <w:rPr>
          <w:rFonts w:ascii="Bell MT" w:hAnsi="Bell MT"/>
          <w:sz w:val="22"/>
          <w:szCs w:val="22"/>
          <w:lang w:val="es-ES_tradnl"/>
        </w:rPr>
        <w:t>“El día que me quieras: Parlamentos y presupuestos en América Latina,” en</w:t>
      </w:r>
      <w:r w:rsidR="00403E9D" w:rsidRPr="00DD6B28">
        <w:rPr>
          <w:rFonts w:ascii="Bell MT" w:hAnsi="Bell MT"/>
          <w:sz w:val="22"/>
          <w:szCs w:val="22"/>
          <w:lang w:val="es-ES_tradnl"/>
        </w:rPr>
        <w:t xml:space="preserve"> Miguel Braun et al.</w:t>
      </w:r>
      <w:r w:rsidRPr="00DD6B28">
        <w:rPr>
          <w:rFonts w:ascii="Bell MT" w:hAnsi="Bell MT"/>
          <w:sz w:val="22"/>
          <w:szCs w:val="22"/>
          <w:lang w:val="es-ES_tradnl"/>
        </w:rPr>
        <w:t xml:space="preserve">, eds. </w:t>
      </w:r>
      <w:r w:rsidRPr="00DD6B28">
        <w:rPr>
          <w:rFonts w:ascii="Bell MT" w:hAnsi="Bell MT"/>
          <w:i/>
          <w:iCs/>
          <w:sz w:val="22"/>
          <w:szCs w:val="22"/>
          <w:lang w:val="es-ES_tradnl"/>
        </w:rPr>
        <w:t>Cada cual; ¿atiende su juego? El rol del Congreso en el Presupuesto Nacional de Argentina</w:t>
      </w:r>
      <w:r w:rsidRPr="00DD6B28">
        <w:rPr>
          <w:rFonts w:ascii="Bell MT" w:hAnsi="Bell MT"/>
          <w:sz w:val="22"/>
          <w:szCs w:val="22"/>
          <w:lang w:val="es-ES_tradnl"/>
        </w:rPr>
        <w:t xml:space="preserve">. </w:t>
      </w:r>
      <w:r w:rsidRPr="00DD6B28">
        <w:rPr>
          <w:rFonts w:ascii="Bell MT" w:hAnsi="Bell MT"/>
          <w:sz w:val="22"/>
          <w:szCs w:val="22"/>
        </w:rPr>
        <w:t xml:space="preserve">Buenos Aires, </w:t>
      </w:r>
      <w:r w:rsidRPr="00FC45C5">
        <w:rPr>
          <w:rFonts w:ascii="Bell MT" w:hAnsi="Bell MT"/>
          <w:sz w:val="22"/>
          <w:szCs w:val="22"/>
        </w:rPr>
        <w:t xml:space="preserve">Argentina: CIPPEC.  </w:t>
      </w:r>
    </w:p>
    <w:p w14:paraId="61532AFD" w14:textId="77777777" w:rsidR="004C6785" w:rsidRPr="00FC45C5" w:rsidRDefault="00294B47" w:rsidP="00FC45C5">
      <w:pPr>
        <w:tabs>
          <w:tab w:val="left" w:pos="810"/>
        </w:tabs>
        <w:autoSpaceDE w:val="0"/>
        <w:autoSpaceDN w:val="0"/>
        <w:adjustRightInd w:val="0"/>
        <w:ind w:left="360" w:hanging="360"/>
        <w:jc w:val="both"/>
        <w:rPr>
          <w:rFonts w:ascii="Bell MT" w:hAnsi="Bell MT"/>
          <w:sz w:val="22"/>
          <w:szCs w:val="22"/>
        </w:rPr>
      </w:pPr>
      <w:r w:rsidRPr="00FC45C5">
        <w:rPr>
          <w:rFonts w:ascii="Bell MT" w:hAnsi="Bell MT"/>
          <w:color w:val="000000"/>
          <w:sz w:val="22"/>
          <w:szCs w:val="22"/>
        </w:rPr>
        <w:t>Santiso, Carlos.</w:t>
      </w:r>
      <w:r w:rsidR="004C6785" w:rsidRPr="00FC45C5">
        <w:rPr>
          <w:rFonts w:ascii="Bell MT" w:hAnsi="Bell MT"/>
          <w:color w:val="000000"/>
          <w:sz w:val="22"/>
          <w:szCs w:val="22"/>
        </w:rPr>
        <w:t xml:space="preserve"> 2005. </w:t>
      </w:r>
      <w:r w:rsidR="004C6785" w:rsidRPr="00FC45C5">
        <w:rPr>
          <w:rFonts w:ascii="Bell MT" w:hAnsi="Bell MT"/>
          <w:i/>
          <w:iCs/>
          <w:sz w:val="22"/>
          <w:szCs w:val="22"/>
        </w:rPr>
        <w:t>Budget Institutions and Fiscal Responsibility: Parliaments and the Political Economy of the B</w:t>
      </w:r>
      <w:r w:rsidR="004C6785" w:rsidRPr="00B010CD">
        <w:rPr>
          <w:rFonts w:ascii="Bell MT" w:hAnsi="Bell MT"/>
          <w:i/>
          <w:iCs/>
          <w:sz w:val="22"/>
          <w:szCs w:val="22"/>
        </w:rPr>
        <w:t>udget Process</w:t>
      </w:r>
      <w:r w:rsidR="00403E9D" w:rsidRPr="00CE3125">
        <w:rPr>
          <w:rFonts w:ascii="Bell MT" w:hAnsi="Bell MT"/>
          <w:sz w:val="22"/>
          <w:szCs w:val="22"/>
        </w:rPr>
        <w:t>. Washington</w:t>
      </w:r>
      <w:r w:rsidR="004C6785" w:rsidRPr="00FC45C5">
        <w:rPr>
          <w:rFonts w:ascii="Bell MT" w:hAnsi="Bell MT"/>
          <w:sz w:val="22"/>
          <w:szCs w:val="22"/>
        </w:rPr>
        <w:t xml:space="preserve">: World Bank </w:t>
      </w:r>
      <w:r w:rsidR="00FC7CBA" w:rsidRPr="00FC45C5">
        <w:rPr>
          <w:rFonts w:ascii="Bell MT" w:hAnsi="Bell MT"/>
          <w:sz w:val="22"/>
          <w:szCs w:val="22"/>
        </w:rPr>
        <w:t xml:space="preserve">Institute </w:t>
      </w:r>
      <w:r w:rsidR="004C6785" w:rsidRPr="00FC45C5">
        <w:rPr>
          <w:rFonts w:ascii="Bell MT" w:hAnsi="Bell MT"/>
          <w:sz w:val="22"/>
          <w:szCs w:val="22"/>
        </w:rPr>
        <w:t>Working Paper 37253.</w:t>
      </w:r>
    </w:p>
    <w:p w14:paraId="4EA52871" w14:textId="77777777" w:rsidR="004C6785" w:rsidRPr="00FC45C5" w:rsidRDefault="004C6785" w:rsidP="00B010CD">
      <w:pPr>
        <w:ind w:left="360" w:hanging="360"/>
        <w:jc w:val="both"/>
        <w:rPr>
          <w:rFonts w:ascii="Bell MT" w:hAnsi="Bell MT"/>
          <w:color w:val="000000"/>
          <w:sz w:val="22"/>
          <w:szCs w:val="22"/>
        </w:rPr>
      </w:pPr>
      <w:r w:rsidRPr="00FC45C5">
        <w:rPr>
          <w:rFonts w:ascii="Bell MT" w:hAnsi="Bell MT"/>
          <w:color w:val="000000"/>
          <w:sz w:val="22"/>
          <w:szCs w:val="22"/>
        </w:rPr>
        <w:t>Santiso, C</w:t>
      </w:r>
      <w:r w:rsidR="00294B47" w:rsidRPr="00FC45C5">
        <w:rPr>
          <w:rFonts w:ascii="Bell MT" w:hAnsi="Bell MT"/>
          <w:color w:val="000000"/>
          <w:sz w:val="22"/>
          <w:szCs w:val="22"/>
        </w:rPr>
        <w:t>arlos</w:t>
      </w:r>
      <w:r w:rsidRPr="00FC45C5">
        <w:rPr>
          <w:rFonts w:ascii="Bell MT" w:hAnsi="Bell MT"/>
          <w:color w:val="000000"/>
          <w:sz w:val="22"/>
          <w:szCs w:val="22"/>
        </w:rPr>
        <w:t xml:space="preserve">. 2004. </w:t>
      </w:r>
      <w:r w:rsidRPr="00FC45C5">
        <w:rPr>
          <w:rFonts w:ascii="Bell MT" w:hAnsi="Bell MT"/>
          <w:sz w:val="22"/>
          <w:szCs w:val="22"/>
        </w:rPr>
        <w:t xml:space="preserve">“Legislatures and Budget Oversight in Latin America: Strengthening Public Finance Accountability in Emerging Economies,” </w:t>
      </w:r>
      <w:r w:rsidRPr="00FC45C5">
        <w:rPr>
          <w:rFonts w:ascii="Bell MT" w:hAnsi="Bell MT"/>
          <w:i/>
          <w:iCs/>
          <w:sz w:val="22"/>
          <w:szCs w:val="22"/>
        </w:rPr>
        <w:t>OECD Journal on Budgeting</w:t>
      </w:r>
      <w:r w:rsidRPr="00FC45C5">
        <w:rPr>
          <w:rFonts w:ascii="Bell MT" w:hAnsi="Bell MT"/>
          <w:sz w:val="22"/>
          <w:szCs w:val="22"/>
        </w:rPr>
        <w:t xml:space="preserve"> 4:2, 47-76. </w:t>
      </w:r>
    </w:p>
    <w:p w14:paraId="5ECE01B5" w14:textId="6787AD20" w:rsidR="00FC45C5" w:rsidRPr="00230DCC" w:rsidRDefault="00FC45C5" w:rsidP="00230DCC">
      <w:pPr>
        <w:tabs>
          <w:tab w:val="left" w:pos="-1440"/>
          <w:tab w:val="left" w:pos="810"/>
        </w:tabs>
        <w:ind w:left="360" w:hanging="360"/>
        <w:jc w:val="both"/>
        <w:rPr>
          <w:rFonts w:ascii="Bell MT" w:hAnsi="Bell MT" w:cs="Big Caslon"/>
          <w:sz w:val="22"/>
          <w:szCs w:val="22"/>
          <w:lang w:val="en-AU"/>
        </w:rPr>
      </w:pPr>
      <w:r w:rsidRPr="00FC45C5">
        <w:rPr>
          <w:rFonts w:ascii="Bell MT" w:hAnsi="Bell MT" w:cs="Big Caslon"/>
          <w:sz w:val="22"/>
          <w:szCs w:val="22"/>
        </w:rPr>
        <w:t xml:space="preserve">Santiso, </w:t>
      </w:r>
      <w:r w:rsidRPr="00230DCC">
        <w:rPr>
          <w:rFonts w:ascii="Bell MT" w:hAnsi="Bell MT" w:cs="Big Caslon"/>
          <w:sz w:val="22"/>
          <w:szCs w:val="22"/>
          <w:lang w:val="en-AU"/>
        </w:rPr>
        <w:t xml:space="preserve">Carlos, and Marco Varea. </w:t>
      </w:r>
      <w:r w:rsidR="00CF288C" w:rsidRPr="00230DCC">
        <w:rPr>
          <w:rFonts w:ascii="Bell MT" w:hAnsi="Bell MT" w:cs="Big Caslon"/>
          <w:sz w:val="22"/>
          <w:szCs w:val="22"/>
          <w:lang w:val="en-AU"/>
        </w:rPr>
        <w:t>2013.</w:t>
      </w:r>
      <w:r w:rsidRPr="00230DCC">
        <w:rPr>
          <w:rFonts w:ascii="Bell MT" w:hAnsi="Bell MT" w:cs="Big Caslon"/>
          <w:sz w:val="22"/>
          <w:szCs w:val="22"/>
          <w:lang w:val="en-AU"/>
        </w:rPr>
        <w:t xml:space="preserve"> </w:t>
      </w:r>
      <w:r w:rsidR="00CF288C" w:rsidRPr="00230DCC">
        <w:rPr>
          <w:rFonts w:ascii="Bell MT" w:hAnsi="Bell MT" w:cs="Big Caslon"/>
          <w:i/>
          <w:sz w:val="22"/>
          <w:szCs w:val="22"/>
          <w:lang w:val="en-AU"/>
        </w:rPr>
        <w:t>Strengthenin</w:t>
      </w:r>
      <w:r w:rsidR="006C4447">
        <w:rPr>
          <w:rFonts w:ascii="Bell MT" w:hAnsi="Bell MT" w:cs="Big Caslon"/>
          <w:i/>
          <w:sz w:val="22"/>
          <w:szCs w:val="22"/>
          <w:lang w:val="en-AU"/>
        </w:rPr>
        <w:t>g</w:t>
      </w:r>
      <w:r w:rsidR="00CF288C" w:rsidRPr="00230DCC">
        <w:rPr>
          <w:rFonts w:ascii="Bell MT" w:hAnsi="Bell MT" w:cs="Big Caslon"/>
          <w:i/>
          <w:sz w:val="22"/>
          <w:szCs w:val="22"/>
          <w:lang w:val="en-AU"/>
        </w:rPr>
        <w:t xml:space="preserve"> the Institutional Capacities of Parliaments in the Budget Process.</w:t>
      </w:r>
      <w:r w:rsidRPr="00230DCC">
        <w:rPr>
          <w:rFonts w:ascii="Bell MT" w:hAnsi="Bell MT" w:cs="Big Caslon"/>
          <w:i/>
          <w:sz w:val="22"/>
          <w:szCs w:val="22"/>
          <w:lang w:val="en-AU"/>
        </w:rPr>
        <w:t xml:space="preserve"> </w:t>
      </w:r>
      <w:r w:rsidRPr="00230DCC">
        <w:rPr>
          <w:rFonts w:ascii="Bell MT" w:hAnsi="Bell MT" w:cs="Big Caslon"/>
          <w:sz w:val="22"/>
          <w:szCs w:val="22"/>
          <w:lang w:val="en-AU"/>
        </w:rPr>
        <w:t>Washington: IDB Policy Brief</w:t>
      </w:r>
      <w:r w:rsidR="006C4447">
        <w:rPr>
          <w:rFonts w:ascii="Bell MT" w:hAnsi="Bell MT" w:cs="Big Caslon"/>
          <w:sz w:val="22"/>
          <w:szCs w:val="22"/>
          <w:lang w:val="en-AU"/>
        </w:rPr>
        <w:t xml:space="preserve"> 194</w:t>
      </w:r>
      <w:r w:rsidRPr="00230DCC">
        <w:rPr>
          <w:rFonts w:ascii="Bell MT" w:hAnsi="Bell MT" w:cs="Big Caslon"/>
          <w:sz w:val="22"/>
          <w:szCs w:val="22"/>
          <w:lang w:val="en-AU"/>
        </w:rPr>
        <w:t>.</w:t>
      </w:r>
    </w:p>
    <w:p w14:paraId="310D4C8C" w14:textId="609D8DD7" w:rsidR="00403E9D" w:rsidRPr="00230DCC" w:rsidRDefault="003B256D" w:rsidP="00FC45C5">
      <w:pPr>
        <w:ind w:left="360" w:hanging="360"/>
        <w:jc w:val="both"/>
        <w:rPr>
          <w:rFonts w:ascii="Bell MT" w:hAnsi="Bell MT" w:cs="Big Caslon"/>
          <w:sz w:val="22"/>
          <w:szCs w:val="22"/>
          <w:lang w:val="en-AU"/>
        </w:rPr>
      </w:pPr>
      <w:r w:rsidRPr="00230DCC">
        <w:rPr>
          <w:rFonts w:ascii="Bell MT" w:hAnsi="Bell MT" w:cs="Big Caslon"/>
          <w:sz w:val="22"/>
          <w:szCs w:val="22"/>
          <w:lang w:val="en-AU"/>
        </w:rPr>
        <w:lastRenderedPageBreak/>
        <w:t xml:space="preserve">Schick, Allen. 2009. “Can National Legislatures Regain an Effective Voice in Budget Policy” in Allen Schick, </w:t>
      </w:r>
      <w:r w:rsidRPr="00230DCC">
        <w:rPr>
          <w:rFonts w:ascii="Bell MT" w:hAnsi="Bell MT" w:cs="Big Caslon"/>
          <w:i/>
          <w:sz w:val="22"/>
          <w:szCs w:val="22"/>
          <w:lang w:val="en-AU"/>
        </w:rPr>
        <w:t>Evolutions in Budgetary Practice</w:t>
      </w:r>
      <w:r w:rsidR="005B12C5" w:rsidRPr="00230DCC">
        <w:rPr>
          <w:rFonts w:ascii="Bell MT" w:hAnsi="Bell MT" w:cs="Big Caslon"/>
          <w:sz w:val="22"/>
          <w:szCs w:val="22"/>
          <w:lang w:val="en-AU"/>
        </w:rPr>
        <w:t>, 185-207.</w:t>
      </w:r>
      <w:r w:rsidRPr="00230DCC">
        <w:rPr>
          <w:rFonts w:ascii="Bell MT" w:hAnsi="Bell MT" w:cs="Big Caslon"/>
          <w:sz w:val="22"/>
          <w:szCs w:val="22"/>
          <w:lang w:val="en-AU"/>
        </w:rPr>
        <w:t xml:space="preserve"> Paris: OECD. </w:t>
      </w:r>
    </w:p>
    <w:p w14:paraId="663E5400" w14:textId="77777777" w:rsidR="00212FA5" w:rsidRPr="00230DCC" w:rsidRDefault="00294B47" w:rsidP="00DD6B28">
      <w:pPr>
        <w:ind w:left="360" w:hanging="360"/>
        <w:jc w:val="both"/>
        <w:rPr>
          <w:rFonts w:ascii="Bell MT" w:hAnsi="Bell MT" w:cs="Big Caslon"/>
          <w:sz w:val="22"/>
          <w:szCs w:val="22"/>
          <w:lang w:val="en-AU"/>
        </w:rPr>
      </w:pPr>
      <w:r w:rsidRPr="00230DCC">
        <w:rPr>
          <w:rFonts w:ascii="Bell MT" w:hAnsi="Bell MT" w:cs="Helvetica"/>
          <w:sz w:val="22"/>
          <w:szCs w:val="22"/>
          <w:lang w:val="en-AU"/>
        </w:rPr>
        <w:t>Simon, Herbert. 1991</w:t>
      </w:r>
      <w:r w:rsidR="00403E9D" w:rsidRPr="00230DCC">
        <w:rPr>
          <w:rFonts w:ascii="Bell MT" w:hAnsi="Bell MT" w:cs="Helvetica"/>
          <w:sz w:val="22"/>
          <w:szCs w:val="22"/>
          <w:lang w:val="en-AU"/>
        </w:rPr>
        <w:t>. “</w:t>
      </w:r>
      <w:r w:rsidR="00212FA5" w:rsidRPr="00230DCC">
        <w:rPr>
          <w:rFonts w:ascii="Bell MT" w:hAnsi="Bell MT" w:cs="Helvetica"/>
          <w:sz w:val="22"/>
          <w:szCs w:val="22"/>
          <w:lang w:val="en-AU"/>
        </w:rPr>
        <w:t>Bounded Rationali</w:t>
      </w:r>
      <w:r w:rsidR="00403E9D" w:rsidRPr="00230DCC">
        <w:rPr>
          <w:rFonts w:ascii="Bell MT" w:hAnsi="Bell MT" w:cs="Helvetica"/>
          <w:sz w:val="22"/>
          <w:szCs w:val="22"/>
          <w:lang w:val="en-AU"/>
        </w:rPr>
        <w:t>ty and Organizational Learning,”</w:t>
      </w:r>
      <w:r w:rsidR="00212FA5" w:rsidRPr="00230DCC">
        <w:rPr>
          <w:rFonts w:ascii="Bell MT" w:hAnsi="Bell MT" w:cs="Helvetica"/>
          <w:sz w:val="22"/>
          <w:szCs w:val="22"/>
          <w:lang w:val="en-AU"/>
        </w:rPr>
        <w:t xml:space="preserve"> </w:t>
      </w:r>
      <w:r w:rsidR="00212FA5" w:rsidRPr="00230DCC">
        <w:rPr>
          <w:rFonts w:ascii="Bell MT" w:hAnsi="Bell MT" w:cs="Helvetica"/>
          <w:i/>
          <w:iCs/>
          <w:sz w:val="22"/>
          <w:szCs w:val="22"/>
          <w:lang w:val="en-AU"/>
        </w:rPr>
        <w:t>Organization Science</w:t>
      </w:r>
      <w:r w:rsidR="00212FA5" w:rsidRPr="00230DCC">
        <w:rPr>
          <w:rFonts w:ascii="Bell MT" w:hAnsi="Bell MT" w:cs="Helvetica"/>
          <w:sz w:val="22"/>
          <w:szCs w:val="22"/>
          <w:lang w:val="en-AU"/>
        </w:rPr>
        <w:t xml:space="preserve"> </w:t>
      </w:r>
      <w:r w:rsidR="00212FA5" w:rsidRPr="00230DCC">
        <w:rPr>
          <w:rFonts w:ascii="Bell MT" w:hAnsi="Bell MT" w:cs="Helvetica"/>
          <w:bCs/>
          <w:sz w:val="22"/>
          <w:szCs w:val="22"/>
          <w:lang w:val="en-AU"/>
        </w:rPr>
        <w:t>2</w:t>
      </w:r>
      <w:r w:rsidR="00403E9D" w:rsidRPr="00230DCC">
        <w:rPr>
          <w:rFonts w:ascii="Bell MT" w:hAnsi="Bell MT" w:cs="Helvetica"/>
          <w:sz w:val="22"/>
          <w:szCs w:val="22"/>
          <w:lang w:val="en-AU"/>
        </w:rPr>
        <w:t>:1,</w:t>
      </w:r>
      <w:r w:rsidR="00212FA5" w:rsidRPr="00230DCC">
        <w:rPr>
          <w:rFonts w:ascii="Bell MT" w:hAnsi="Bell MT" w:cs="Helvetica"/>
          <w:sz w:val="22"/>
          <w:szCs w:val="22"/>
          <w:lang w:val="en-AU"/>
        </w:rPr>
        <w:t xml:space="preserve"> 125–134.</w:t>
      </w:r>
    </w:p>
    <w:p w14:paraId="0029663C" w14:textId="77777777" w:rsidR="00BC5023" w:rsidRPr="00FB0AAB" w:rsidRDefault="00BC5023" w:rsidP="00DD6B28">
      <w:pPr>
        <w:ind w:left="360" w:hanging="360"/>
        <w:jc w:val="both"/>
        <w:rPr>
          <w:rFonts w:ascii="Bell MT" w:hAnsi="Bell MT"/>
          <w:sz w:val="22"/>
          <w:szCs w:val="22"/>
        </w:rPr>
      </w:pPr>
      <w:r w:rsidRPr="00DD6B28">
        <w:rPr>
          <w:rFonts w:ascii="Bell MT" w:hAnsi="Bell MT"/>
          <w:sz w:val="22"/>
          <w:szCs w:val="22"/>
        </w:rPr>
        <w:t>Stapen</w:t>
      </w:r>
      <w:r w:rsidR="00294B47" w:rsidRPr="00DD6B28">
        <w:rPr>
          <w:rFonts w:ascii="Bell MT" w:hAnsi="Bell MT"/>
          <w:sz w:val="22"/>
          <w:szCs w:val="22"/>
        </w:rPr>
        <w:t>hurst, Rick, and Jack Titsworth. 2001</w:t>
      </w:r>
      <w:r w:rsidRPr="00DD6B28">
        <w:rPr>
          <w:rFonts w:ascii="Bell MT" w:hAnsi="Bell MT"/>
          <w:sz w:val="22"/>
          <w:szCs w:val="22"/>
        </w:rPr>
        <w:t xml:space="preserve">. </w:t>
      </w:r>
      <w:r w:rsidRPr="00DD6B28">
        <w:rPr>
          <w:rFonts w:ascii="Bell MT" w:hAnsi="Bell MT"/>
          <w:i/>
          <w:iCs/>
          <w:sz w:val="22"/>
          <w:szCs w:val="22"/>
        </w:rPr>
        <w:t>Features and Functions of Supreme Audit Institutions</w:t>
      </w:r>
      <w:r w:rsidR="00294B47" w:rsidRPr="00DD6B28">
        <w:rPr>
          <w:rFonts w:ascii="Bell MT" w:hAnsi="Bell MT"/>
          <w:i/>
          <w:iCs/>
          <w:sz w:val="22"/>
          <w:szCs w:val="22"/>
        </w:rPr>
        <w:t>.</w:t>
      </w:r>
      <w:r w:rsidRPr="00DD6B28">
        <w:rPr>
          <w:rFonts w:ascii="Bell MT" w:hAnsi="Bell MT"/>
          <w:i/>
          <w:iCs/>
          <w:sz w:val="22"/>
          <w:szCs w:val="22"/>
        </w:rPr>
        <w:t xml:space="preserve"> </w:t>
      </w:r>
      <w:r w:rsidR="00403E9D" w:rsidRPr="00DD6B28">
        <w:rPr>
          <w:rFonts w:ascii="Bell MT" w:hAnsi="Bell MT"/>
          <w:sz w:val="22"/>
          <w:szCs w:val="22"/>
        </w:rPr>
        <w:t>Washington:</w:t>
      </w:r>
      <w:r w:rsidR="00294B47" w:rsidRPr="00FB0AAB">
        <w:rPr>
          <w:rFonts w:ascii="Bell MT" w:hAnsi="Bell MT"/>
          <w:sz w:val="22"/>
          <w:szCs w:val="22"/>
        </w:rPr>
        <w:t xml:space="preserve"> World Bank PREM Note 59</w:t>
      </w:r>
      <w:r w:rsidRPr="00FB0AAB">
        <w:rPr>
          <w:rFonts w:ascii="Bell MT" w:hAnsi="Bell MT"/>
          <w:sz w:val="22"/>
          <w:szCs w:val="22"/>
        </w:rPr>
        <w:t>.</w:t>
      </w:r>
    </w:p>
    <w:p w14:paraId="012D6AA3" w14:textId="146AB899" w:rsidR="00FE534F" w:rsidRPr="00FB0AAB" w:rsidRDefault="003B256D" w:rsidP="00DD6B28">
      <w:pPr>
        <w:ind w:left="360" w:hanging="360"/>
        <w:jc w:val="both"/>
        <w:rPr>
          <w:rFonts w:ascii="Bell MT" w:hAnsi="Bell MT" w:cs="Big Caslon"/>
          <w:sz w:val="22"/>
          <w:szCs w:val="22"/>
        </w:rPr>
      </w:pPr>
      <w:r w:rsidRPr="00FB0AAB">
        <w:rPr>
          <w:rFonts w:ascii="Bell MT" w:hAnsi="Bell MT" w:cs="Big Caslon"/>
          <w:sz w:val="22"/>
          <w:szCs w:val="22"/>
        </w:rPr>
        <w:t>Stapenhurst</w:t>
      </w:r>
      <w:r w:rsidR="005C099E" w:rsidRPr="00FB0AAB">
        <w:rPr>
          <w:rFonts w:ascii="Bell MT" w:hAnsi="Bell MT" w:cs="Big Caslon"/>
          <w:sz w:val="22"/>
          <w:szCs w:val="22"/>
        </w:rPr>
        <w:t xml:space="preserve">, Rick, et al, eds. 2008. </w:t>
      </w:r>
      <w:r w:rsidR="005C099E" w:rsidRPr="00FB0AAB">
        <w:rPr>
          <w:rFonts w:ascii="Bell MT" w:hAnsi="Bell MT" w:cs="Big Caslon"/>
          <w:i/>
          <w:sz w:val="22"/>
          <w:szCs w:val="22"/>
        </w:rPr>
        <w:t>Legislative Oversight and Budgeting</w:t>
      </w:r>
      <w:r w:rsidR="005C099E" w:rsidRPr="00FB0AAB">
        <w:rPr>
          <w:rFonts w:ascii="Bell MT" w:hAnsi="Bell MT" w:cs="Big Caslon"/>
          <w:sz w:val="22"/>
          <w:szCs w:val="22"/>
        </w:rPr>
        <w:t>. Washington: World Bank</w:t>
      </w:r>
      <w:r w:rsidR="004B15CA" w:rsidRPr="00FB0AAB">
        <w:rPr>
          <w:rFonts w:ascii="Bell MT" w:hAnsi="Bell MT" w:cs="Big Caslon"/>
          <w:sz w:val="22"/>
          <w:szCs w:val="22"/>
        </w:rPr>
        <w:t xml:space="preserve"> Institute</w:t>
      </w:r>
      <w:r w:rsidR="005C099E" w:rsidRPr="00FB0AAB">
        <w:rPr>
          <w:rFonts w:ascii="Bell MT" w:hAnsi="Bell MT" w:cs="Big Caslon"/>
          <w:sz w:val="22"/>
          <w:szCs w:val="22"/>
        </w:rPr>
        <w:t xml:space="preserve">. </w:t>
      </w:r>
    </w:p>
    <w:p w14:paraId="750D4634" w14:textId="617E42B2" w:rsidR="000D5792" w:rsidRDefault="000D5792" w:rsidP="00DD6B28">
      <w:pPr>
        <w:ind w:left="360" w:hanging="360"/>
        <w:jc w:val="both"/>
        <w:rPr>
          <w:rFonts w:ascii="Bell MT" w:hAnsi="Bell MT" w:cs="Times"/>
          <w:color w:val="000000"/>
          <w:sz w:val="22"/>
          <w:szCs w:val="22"/>
        </w:rPr>
      </w:pPr>
      <w:r>
        <w:rPr>
          <w:rFonts w:ascii="Bell MT" w:hAnsi="Bell MT" w:cs="Times"/>
          <w:color w:val="000000"/>
          <w:sz w:val="22"/>
          <w:szCs w:val="22"/>
        </w:rPr>
        <w:t xml:space="preserve">Stein, Ernesto, Mariano Tommasi, Koldo Echebarria, Eduardo Lora, and Mark Payne, eds. 2006. </w:t>
      </w:r>
      <w:r w:rsidRPr="00230DCC">
        <w:rPr>
          <w:rFonts w:ascii="Bell MT" w:hAnsi="Bell MT" w:cs="Times"/>
          <w:i/>
          <w:color w:val="000000"/>
          <w:sz w:val="22"/>
          <w:szCs w:val="22"/>
        </w:rPr>
        <w:t>The Politics of Policies</w:t>
      </w:r>
      <w:r>
        <w:rPr>
          <w:rFonts w:ascii="Bell MT" w:hAnsi="Bell MT" w:cs="Times"/>
          <w:i/>
          <w:color w:val="000000"/>
          <w:sz w:val="22"/>
          <w:szCs w:val="22"/>
        </w:rPr>
        <w:t xml:space="preserve"> </w:t>
      </w:r>
      <w:r>
        <w:rPr>
          <w:rFonts w:ascii="Bell MT" w:hAnsi="Bell MT" w:cs="Times"/>
          <w:color w:val="000000"/>
          <w:sz w:val="22"/>
          <w:szCs w:val="22"/>
        </w:rPr>
        <w:t xml:space="preserve">(Washington, DC: IDB). </w:t>
      </w:r>
    </w:p>
    <w:p w14:paraId="09F56B24" w14:textId="194B3726" w:rsidR="00FE534F" w:rsidRPr="00FB0AAB" w:rsidRDefault="00FE534F" w:rsidP="00DD6B28">
      <w:pPr>
        <w:ind w:left="360" w:hanging="360"/>
        <w:jc w:val="both"/>
        <w:rPr>
          <w:rFonts w:ascii="Bell MT" w:hAnsi="Bell MT" w:cs="Times"/>
          <w:color w:val="000000"/>
          <w:sz w:val="22"/>
          <w:szCs w:val="22"/>
        </w:rPr>
      </w:pPr>
      <w:r w:rsidRPr="00FB0AAB">
        <w:rPr>
          <w:rFonts w:ascii="Bell MT" w:hAnsi="Bell MT" w:cs="Times"/>
          <w:color w:val="000000"/>
          <w:sz w:val="22"/>
          <w:szCs w:val="22"/>
        </w:rPr>
        <w:t xml:space="preserve">Verwey, Len, ed. 2009. </w:t>
      </w:r>
      <w:r w:rsidRPr="00FB0AAB">
        <w:rPr>
          <w:rFonts w:ascii="Bell MT" w:hAnsi="Bell MT" w:cs="Times"/>
          <w:i/>
          <w:color w:val="000000"/>
          <w:sz w:val="22"/>
          <w:szCs w:val="22"/>
        </w:rPr>
        <w:t>Parliament, the budget and poverty in South Africa: A shift in power</w:t>
      </w:r>
      <w:r w:rsidRPr="00FB0AAB">
        <w:rPr>
          <w:rFonts w:ascii="Bell MT" w:hAnsi="Bell MT" w:cs="Times"/>
          <w:color w:val="000000"/>
          <w:sz w:val="22"/>
          <w:szCs w:val="22"/>
        </w:rPr>
        <w:t xml:space="preserve">. Pretoria: Idasa.   </w:t>
      </w:r>
    </w:p>
    <w:p w14:paraId="75CE496F" w14:textId="77777777" w:rsidR="00DC272E" w:rsidRPr="008C4F5F" w:rsidRDefault="003B256D" w:rsidP="00DD6B28">
      <w:pPr>
        <w:widowControl w:val="0"/>
        <w:autoSpaceDE w:val="0"/>
        <w:autoSpaceDN w:val="0"/>
        <w:adjustRightInd w:val="0"/>
        <w:spacing w:line="280" w:lineRule="atLeast"/>
        <w:ind w:left="360" w:hanging="360"/>
        <w:jc w:val="both"/>
        <w:rPr>
          <w:rFonts w:ascii="Bell MT" w:hAnsi="Bell MT" w:cs="Big Caslon"/>
          <w:color w:val="313131"/>
          <w:sz w:val="22"/>
          <w:szCs w:val="22"/>
        </w:rPr>
      </w:pPr>
      <w:r w:rsidRPr="00FB0AAB">
        <w:rPr>
          <w:rFonts w:ascii="Bell MT" w:hAnsi="Bell MT" w:cs="Big Caslon"/>
          <w:sz w:val="22"/>
          <w:szCs w:val="22"/>
        </w:rPr>
        <w:t>Wehner</w:t>
      </w:r>
      <w:r w:rsidR="00E56DAB" w:rsidRPr="00FB0AAB">
        <w:rPr>
          <w:rFonts w:ascii="Bell MT" w:hAnsi="Bell MT" w:cs="Big Caslon"/>
          <w:sz w:val="22"/>
          <w:szCs w:val="22"/>
        </w:rPr>
        <w:t>, Joachim. 2006. “</w:t>
      </w:r>
      <w:r w:rsidR="00E56DAB" w:rsidRPr="00FB0AAB">
        <w:rPr>
          <w:rFonts w:ascii="Bell MT" w:hAnsi="Bell MT" w:cs="Big Caslon"/>
          <w:color w:val="313131"/>
          <w:sz w:val="22"/>
          <w:szCs w:val="22"/>
        </w:rPr>
        <w:t xml:space="preserve">Assessing the Power of the Purse: An Index of Legislative Budget Institutions”, </w:t>
      </w:r>
      <w:r w:rsidR="00E56DAB" w:rsidRPr="00FB0AAB">
        <w:rPr>
          <w:rFonts w:ascii="Bell MT" w:hAnsi="Bell MT" w:cs="Big Caslon"/>
          <w:i/>
          <w:iCs/>
          <w:color w:val="313131"/>
          <w:sz w:val="22"/>
          <w:szCs w:val="22"/>
        </w:rPr>
        <w:t>Political Studies</w:t>
      </w:r>
      <w:r w:rsidR="00E56DAB" w:rsidRPr="00DD6B28">
        <w:rPr>
          <w:rFonts w:ascii="Bell MT" w:hAnsi="Bell MT" w:cs="Big Caslon"/>
          <w:color w:val="313131"/>
          <w:sz w:val="22"/>
          <w:szCs w:val="22"/>
        </w:rPr>
        <w:t xml:space="preserve"> 54:4: 767-785</w:t>
      </w:r>
      <w:r w:rsidR="005B12C5" w:rsidRPr="00DD6B28">
        <w:rPr>
          <w:rFonts w:ascii="Bell MT" w:hAnsi="Bell MT" w:cs="Big Caslon"/>
          <w:color w:val="313131"/>
          <w:sz w:val="22"/>
          <w:szCs w:val="22"/>
        </w:rPr>
        <w:t>.</w:t>
      </w:r>
    </w:p>
    <w:p w14:paraId="05E42DE6" w14:textId="4D35C733" w:rsidR="00DC272E" w:rsidRPr="00187510" w:rsidRDefault="00BC7266" w:rsidP="00DD6B28">
      <w:pPr>
        <w:widowControl w:val="0"/>
        <w:autoSpaceDE w:val="0"/>
        <w:autoSpaceDN w:val="0"/>
        <w:adjustRightInd w:val="0"/>
        <w:spacing w:line="280" w:lineRule="atLeast"/>
        <w:ind w:left="360" w:hanging="360"/>
        <w:jc w:val="both"/>
        <w:rPr>
          <w:rFonts w:ascii="Bell MT" w:hAnsi="Bell MT" w:cs="Bell MT"/>
          <w:sz w:val="22"/>
          <w:szCs w:val="22"/>
        </w:rPr>
      </w:pPr>
      <w:r w:rsidRPr="008C4F5F">
        <w:rPr>
          <w:rFonts w:ascii="Bell MT" w:hAnsi="Bell MT" w:cs="Bell MT"/>
          <w:sz w:val="22"/>
          <w:szCs w:val="22"/>
        </w:rPr>
        <w:t>Wehne</w:t>
      </w:r>
      <w:r w:rsidR="00DD6B28" w:rsidRPr="008C4F5F">
        <w:rPr>
          <w:rFonts w:ascii="Bell MT" w:hAnsi="Bell MT" w:cs="Bell MT"/>
          <w:sz w:val="22"/>
          <w:szCs w:val="22"/>
        </w:rPr>
        <w:t>r</w:t>
      </w:r>
      <w:r w:rsidRPr="008C4F5F">
        <w:rPr>
          <w:rFonts w:ascii="Bell MT" w:hAnsi="Bell MT" w:cs="Bell MT"/>
          <w:sz w:val="22"/>
          <w:szCs w:val="22"/>
        </w:rPr>
        <w:t xml:space="preserve">, Joachim. 2003. “Principles and Patterns of Financial Scrutiny: Public Accounts in the Commonwealth”, </w:t>
      </w:r>
      <w:r w:rsidRPr="00532762">
        <w:rPr>
          <w:rFonts w:ascii="Bell MT" w:hAnsi="Bell MT" w:cs="Bell MT"/>
          <w:i/>
          <w:sz w:val="22"/>
          <w:szCs w:val="22"/>
        </w:rPr>
        <w:t>Commonwealth &amp; Comparative Politics</w:t>
      </w:r>
      <w:r w:rsidRPr="00187510">
        <w:rPr>
          <w:rFonts w:ascii="Bell MT" w:hAnsi="Bell MT" w:cs="Bell MT"/>
          <w:sz w:val="22"/>
          <w:szCs w:val="22"/>
        </w:rPr>
        <w:t xml:space="preserve"> 41:3, 21-36. </w:t>
      </w:r>
    </w:p>
    <w:p w14:paraId="2CA2DDF7" w14:textId="1819DF04" w:rsidR="00DD6B28" w:rsidRPr="00DD6B28" w:rsidRDefault="00DD6B28" w:rsidP="00FB0AAB">
      <w:pPr>
        <w:widowControl w:val="0"/>
        <w:autoSpaceDE w:val="0"/>
        <w:autoSpaceDN w:val="0"/>
        <w:adjustRightInd w:val="0"/>
        <w:ind w:left="360" w:hanging="360"/>
        <w:jc w:val="both"/>
        <w:rPr>
          <w:rFonts w:ascii="Bell MT" w:hAnsi="Bell MT" w:cs="Big Caslon"/>
          <w:color w:val="313131"/>
          <w:sz w:val="22"/>
          <w:szCs w:val="22"/>
        </w:rPr>
      </w:pPr>
      <w:r w:rsidRPr="00DD6B28">
        <w:rPr>
          <w:rFonts w:ascii="Bell MT" w:hAnsi="Bell MT" w:cs="Bell MT"/>
          <w:sz w:val="22"/>
          <w:szCs w:val="22"/>
        </w:rPr>
        <w:t xml:space="preserve">Wehner, Joachim, and Paolo de Renzio. 2013. “Citizens, Legislators, and Executive Disclosure: The Political Determinants of Fiscal Transparency”, </w:t>
      </w:r>
      <w:r w:rsidRPr="00230DCC">
        <w:rPr>
          <w:rFonts w:ascii="Bell MT" w:hAnsi="Bell MT" w:cs="Bell MT"/>
          <w:i/>
          <w:sz w:val="22"/>
          <w:szCs w:val="22"/>
        </w:rPr>
        <w:t>World Development</w:t>
      </w:r>
      <w:r w:rsidRPr="00DD6B28">
        <w:rPr>
          <w:rFonts w:ascii="Bell MT" w:hAnsi="Bell MT" w:cs="Bell MT"/>
          <w:sz w:val="22"/>
          <w:szCs w:val="22"/>
        </w:rPr>
        <w:t xml:space="preserve"> 41, 96-108. </w:t>
      </w:r>
    </w:p>
    <w:p w14:paraId="312858C6" w14:textId="77777777" w:rsidR="009A7644" w:rsidRDefault="00DC272E" w:rsidP="00FB0AAB">
      <w:pPr>
        <w:widowControl w:val="0"/>
        <w:autoSpaceDE w:val="0"/>
        <w:autoSpaceDN w:val="0"/>
        <w:adjustRightInd w:val="0"/>
        <w:ind w:left="360" w:hanging="360"/>
        <w:jc w:val="both"/>
        <w:rPr>
          <w:rFonts w:ascii="Bell MT" w:hAnsi="Bell MT"/>
          <w:sz w:val="22"/>
          <w:szCs w:val="22"/>
        </w:rPr>
      </w:pPr>
      <w:r w:rsidRPr="00DD6B28">
        <w:rPr>
          <w:rFonts w:ascii="Bell MT" w:hAnsi="Bell MT"/>
          <w:sz w:val="22"/>
          <w:szCs w:val="22"/>
        </w:rPr>
        <w:t xml:space="preserve">Wescott, Clay. 2008. </w:t>
      </w:r>
      <w:r w:rsidRPr="00DD6B28">
        <w:rPr>
          <w:rFonts w:ascii="Bell MT" w:hAnsi="Bell MT"/>
          <w:i/>
          <w:sz w:val="22"/>
          <w:szCs w:val="22"/>
        </w:rPr>
        <w:t>World Bank support for public financial management: Conceptual roots and evidence of impact.</w:t>
      </w:r>
      <w:r w:rsidRPr="00DD6B28">
        <w:rPr>
          <w:rFonts w:ascii="Bell MT" w:hAnsi="Bell MT"/>
          <w:sz w:val="22"/>
          <w:szCs w:val="22"/>
        </w:rPr>
        <w:t xml:space="preserve"> Washington: World Bank Independent Evaluation Group. </w:t>
      </w:r>
    </w:p>
    <w:p w14:paraId="6203ED5B" w14:textId="77777777" w:rsidR="009A7644" w:rsidRDefault="009A7644" w:rsidP="00FB0AAB">
      <w:pPr>
        <w:widowControl w:val="0"/>
        <w:autoSpaceDE w:val="0"/>
        <w:autoSpaceDN w:val="0"/>
        <w:adjustRightInd w:val="0"/>
        <w:ind w:left="360" w:hanging="360"/>
        <w:jc w:val="both"/>
        <w:rPr>
          <w:rFonts w:ascii="Bell MT" w:hAnsi="Bell MT"/>
          <w:sz w:val="22"/>
          <w:szCs w:val="22"/>
        </w:rPr>
      </w:pPr>
      <w:r w:rsidRPr="00FB0AAB">
        <w:rPr>
          <w:rFonts w:ascii="Bell MT" w:hAnsi="Bell MT" w:cs="Times"/>
          <w:iCs/>
          <w:color w:val="000000"/>
          <w:sz w:val="22"/>
          <w:szCs w:val="22"/>
        </w:rPr>
        <w:t xml:space="preserve">Wildavsky. Aaron. 1993. </w:t>
      </w:r>
      <w:r w:rsidRPr="00FB0AAB">
        <w:rPr>
          <w:rFonts w:ascii="Bell MT" w:hAnsi="Bell MT" w:cs="Times"/>
          <w:i/>
          <w:iCs/>
          <w:color w:val="000000"/>
          <w:sz w:val="22"/>
          <w:szCs w:val="22"/>
        </w:rPr>
        <w:t>The New Politics of the Budgetary Process</w:t>
      </w:r>
      <w:r w:rsidRPr="00FB0AAB">
        <w:rPr>
          <w:rFonts w:ascii="Bell MT" w:hAnsi="Bell MT" w:cs="Times"/>
          <w:iCs/>
          <w:color w:val="000000"/>
          <w:sz w:val="22"/>
          <w:szCs w:val="22"/>
        </w:rPr>
        <w:t xml:space="preserve">. New York: HarperCollins. </w:t>
      </w:r>
    </w:p>
    <w:p w14:paraId="530C1DEA" w14:textId="77777777" w:rsidR="009A7644" w:rsidRDefault="009A7644" w:rsidP="00FB0AAB">
      <w:pPr>
        <w:widowControl w:val="0"/>
        <w:autoSpaceDE w:val="0"/>
        <w:autoSpaceDN w:val="0"/>
        <w:adjustRightInd w:val="0"/>
        <w:ind w:left="360" w:hanging="360"/>
        <w:jc w:val="both"/>
        <w:rPr>
          <w:rFonts w:ascii="Bell MT" w:hAnsi="Bell MT"/>
          <w:sz w:val="22"/>
          <w:szCs w:val="22"/>
        </w:rPr>
      </w:pPr>
      <w:r w:rsidRPr="00FB0AAB">
        <w:rPr>
          <w:rFonts w:ascii="Bell MT" w:hAnsi="Bell MT" w:cs="Times"/>
          <w:iCs/>
          <w:color w:val="000000"/>
          <w:sz w:val="22"/>
          <w:szCs w:val="22"/>
        </w:rPr>
        <w:t xml:space="preserve">Wildasvky, Aaron. 1964. </w:t>
      </w:r>
      <w:r w:rsidRPr="00FB0AAB">
        <w:rPr>
          <w:rFonts w:ascii="Bell MT" w:hAnsi="Bell MT" w:cs="Helvetica"/>
          <w:i/>
          <w:iCs/>
          <w:sz w:val="22"/>
          <w:szCs w:val="22"/>
        </w:rPr>
        <w:t>Politics of the Budgetary Process</w:t>
      </w:r>
      <w:r w:rsidRPr="00FB0AAB">
        <w:rPr>
          <w:rFonts w:ascii="Bell MT" w:hAnsi="Bell MT" w:cs="Helvetica"/>
          <w:sz w:val="22"/>
          <w:szCs w:val="22"/>
        </w:rPr>
        <w:t>. Little, Brown.</w:t>
      </w:r>
    </w:p>
    <w:p w14:paraId="331F1A79" w14:textId="77777777" w:rsidR="003B256D" w:rsidRPr="00DC272E" w:rsidRDefault="003B256D" w:rsidP="003B256D">
      <w:pPr>
        <w:rPr>
          <w:rFonts w:ascii="Bell MT" w:hAnsi="Bell MT" w:cs="Big Caslon"/>
          <w:sz w:val="22"/>
          <w:szCs w:val="22"/>
        </w:rPr>
      </w:pPr>
    </w:p>
    <w:sectPr w:rsidR="003B256D" w:rsidRPr="00DC272E" w:rsidSect="00956A0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AE01" w14:textId="77777777" w:rsidR="00080F62" w:rsidRDefault="00080F62" w:rsidP="00CF5629">
      <w:r>
        <w:separator/>
      </w:r>
    </w:p>
  </w:endnote>
  <w:endnote w:type="continuationSeparator" w:id="0">
    <w:p w14:paraId="215A5ED5" w14:textId="77777777" w:rsidR="00080F62" w:rsidRDefault="00080F62" w:rsidP="00CF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93ED" w14:textId="77777777" w:rsidR="00080F62" w:rsidRDefault="00080F62" w:rsidP="007D7F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D4B7F9" w14:textId="77777777" w:rsidR="00080F62" w:rsidRDefault="00080F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CE3A" w14:textId="77777777" w:rsidR="00080F62" w:rsidRPr="00E870E4" w:rsidRDefault="00080F62" w:rsidP="007D7FCD">
    <w:pPr>
      <w:pStyle w:val="Piedepgina"/>
      <w:framePr w:wrap="around" w:vAnchor="text" w:hAnchor="margin" w:xAlign="center" w:y="1"/>
      <w:rPr>
        <w:rStyle w:val="Nmerodepgina"/>
        <w:rFonts w:ascii="Bell MT" w:hAnsi="Bell MT"/>
      </w:rPr>
    </w:pPr>
    <w:r w:rsidRPr="00E870E4">
      <w:rPr>
        <w:rStyle w:val="Nmerodepgina"/>
        <w:rFonts w:ascii="Bell MT" w:hAnsi="Bell MT"/>
      </w:rPr>
      <w:fldChar w:fldCharType="begin"/>
    </w:r>
    <w:r w:rsidRPr="00E870E4">
      <w:rPr>
        <w:rStyle w:val="Nmerodepgina"/>
        <w:rFonts w:ascii="Bell MT" w:hAnsi="Bell MT"/>
      </w:rPr>
      <w:instrText xml:space="preserve">PAGE  </w:instrText>
    </w:r>
    <w:r w:rsidRPr="00E870E4">
      <w:rPr>
        <w:rStyle w:val="Nmerodepgina"/>
        <w:rFonts w:ascii="Bell MT" w:hAnsi="Bell MT"/>
      </w:rPr>
      <w:fldChar w:fldCharType="separate"/>
    </w:r>
    <w:r w:rsidR="00CF566F">
      <w:rPr>
        <w:rStyle w:val="Nmerodepgina"/>
        <w:rFonts w:ascii="Bell MT" w:hAnsi="Bell MT"/>
        <w:noProof/>
      </w:rPr>
      <w:t>1</w:t>
    </w:r>
    <w:r w:rsidRPr="00E870E4">
      <w:rPr>
        <w:rStyle w:val="Nmerodepgina"/>
        <w:rFonts w:ascii="Bell MT" w:hAnsi="Bell MT"/>
      </w:rPr>
      <w:fldChar w:fldCharType="end"/>
    </w:r>
  </w:p>
  <w:p w14:paraId="176E6136" w14:textId="77777777" w:rsidR="00080F62" w:rsidRDefault="00080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1E809" w14:textId="77777777" w:rsidR="00080F62" w:rsidRDefault="00080F62" w:rsidP="00CF5629">
      <w:r>
        <w:separator/>
      </w:r>
    </w:p>
  </w:footnote>
  <w:footnote w:type="continuationSeparator" w:id="0">
    <w:p w14:paraId="0C8E7EF3" w14:textId="77777777" w:rsidR="00080F62" w:rsidRDefault="00080F62" w:rsidP="00CF5629">
      <w:r>
        <w:continuationSeparator/>
      </w:r>
    </w:p>
  </w:footnote>
  <w:footnote w:id="1">
    <w:p w14:paraId="2E9294DD" w14:textId="763CF037" w:rsidR="00080F62" w:rsidRPr="00A924A9" w:rsidRDefault="00080F62" w:rsidP="00CF5629">
      <w:pPr>
        <w:pStyle w:val="Textonotapie"/>
        <w:jc w:val="both"/>
        <w:rPr>
          <w:rFonts w:ascii="Bell MT" w:hAnsi="Bell MT"/>
          <w:sz w:val="20"/>
          <w:szCs w:val="20"/>
        </w:rPr>
      </w:pPr>
      <w:r w:rsidRPr="00A924A9">
        <w:rPr>
          <w:rStyle w:val="Refdenotaalpie"/>
          <w:rFonts w:ascii="Bell MT" w:hAnsi="Bell MT"/>
          <w:sz w:val="20"/>
          <w:szCs w:val="20"/>
        </w:rPr>
        <w:footnoteRef/>
      </w:r>
      <w:r w:rsidRPr="00A924A9">
        <w:rPr>
          <w:rFonts w:ascii="Bell MT" w:hAnsi="Bell MT"/>
          <w:sz w:val="20"/>
          <w:szCs w:val="20"/>
        </w:rPr>
        <w:t xml:space="preserve"> Carlos Santiso </w:t>
      </w:r>
      <w:r>
        <w:rPr>
          <w:rFonts w:ascii="Bell MT" w:hAnsi="Bell MT"/>
          <w:sz w:val="20"/>
          <w:szCs w:val="20"/>
        </w:rPr>
        <w:t>is the Head of</w:t>
      </w:r>
      <w:r w:rsidRPr="00A924A9">
        <w:rPr>
          <w:rFonts w:ascii="Bell MT" w:hAnsi="Bell MT"/>
          <w:sz w:val="20"/>
          <w:szCs w:val="20"/>
        </w:rPr>
        <w:t xml:space="preserve"> the Institutional Capacity of the State Division </w:t>
      </w:r>
      <w:r>
        <w:rPr>
          <w:rFonts w:ascii="Bell MT" w:hAnsi="Bell MT"/>
          <w:sz w:val="20"/>
          <w:szCs w:val="20"/>
        </w:rPr>
        <w:t xml:space="preserve">at </w:t>
      </w:r>
      <w:r w:rsidRPr="00A924A9">
        <w:rPr>
          <w:rFonts w:ascii="Bell MT" w:hAnsi="Bell MT"/>
          <w:sz w:val="20"/>
          <w:szCs w:val="20"/>
        </w:rPr>
        <w:t xml:space="preserve">the Inter-American Development Bank. He previously </w:t>
      </w:r>
      <w:r>
        <w:rPr>
          <w:rFonts w:ascii="Bell MT" w:hAnsi="Bell MT"/>
          <w:sz w:val="20"/>
          <w:szCs w:val="20"/>
        </w:rPr>
        <w:t xml:space="preserve">served as </w:t>
      </w:r>
      <w:r w:rsidRPr="00A924A9">
        <w:rPr>
          <w:rFonts w:ascii="Bell MT" w:hAnsi="Bell MT"/>
          <w:sz w:val="20"/>
          <w:szCs w:val="20"/>
        </w:rPr>
        <w:t>Sector Manager for Governance at the African Development Bank</w:t>
      </w:r>
      <w:r>
        <w:rPr>
          <w:rFonts w:ascii="Bell MT" w:hAnsi="Bell MT"/>
          <w:sz w:val="20"/>
          <w:szCs w:val="20"/>
        </w:rPr>
        <w:t xml:space="preserve"> and </w:t>
      </w:r>
      <w:r w:rsidRPr="00A924A9">
        <w:rPr>
          <w:rFonts w:ascii="Bell MT" w:hAnsi="Bell MT"/>
          <w:sz w:val="20"/>
          <w:szCs w:val="20"/>
        </w:rPr>
        <w:t xml:space="preserve">Governance Adviser at the United Kingdom Department for International Development. </w:t>
      </w:r>
      <w:r>
        <w:rPr>
          <w:rFonts w:ascii="Bell MT" w:hAnsi="Bell MT"/>
          <w:sz w:val="20"/>
          <w:szCs w:val="20"/>
        </w:rPr>
        <w:t xml:space="preserve">The author is grateful to Joachim Wehner, Anja Linder, Kalayu Gebre-Selassie, Carlos Scartascini, Katharina Noussi, Marco Varea, and Mariano Lafuente for their comments on earlier drafts. </w:t>
      </w:r>
      <w:r w:rsidRPr="00A924A9">
        <w:rPr>
          <w:rFonts w:ascii="Bell MT" w:hAnsi="Bell MT"/>
          <w:sz w:val="20"/>
          <w:szCs w:val="20"/>
        </w:rPr>
        <w:t xml:space="preserve">The opinions in this chapter are </w:t>
      </w:r>
      <w:r>
        <w:rPr>
          <w:rFonts w:ascii="Bell MT" w:hAnsi="Bell MT"/>
          <w:sz w:val="20"/>
          <w:szCs w:val="20"/>
        </w:rPr>
        <w:t xml:space="preserve">exclusively </w:t>
      </w:r>
      <w:r w:rsidRPr="00A924A9">
        <w:rPr>
          <w:rFonts w:ascii="Bell MT" w:hAnsi="Bell MT"/>
          <w:sz w:val="20"/>
          <w:szCs w:val="20"/>
        </w:rPr>
        <w:t>those of the author in his personal capacities and should not be construed to reflect the views of the Inter-American Development Bank</w:t>
      </w:r>
      <w:r>
        <w:rPr>
          <w:rFonts w:ascii="Bell MT" w:hAnsi="Bell MT"/>
          <w:sz w:val="20"/>
          <w:szCs w:val="20"/>
        </w:rPr>
        <w:t xml:space="preserve"> or its Board of Directors. </w:t>
      </w:r>
    </w:p>
  </w:footnote>
  <w:footnote w:id="2">
    <w:p w14:paraId="12DF9E19" w14:textId="4A4C19DE" w:rsidR="00080F62" w:rsidRPr="00361828" w:rsidRDefault="00080F62">
      <w:pPr>
        <w:pStyle w:val="Textonotapie"/>
        <w:jc w:val="both"/>
        <w:rPr>
          <w:rFonts w:ascii="Bell MT" w:hAnsi="Bell MT"/>
          <w:sz w:val="20"/>
          <w:szCs w:val="20"/>
        </w:rPr>
      </w:pPr>
      <w:r w:rsidRPr="00971E26">
        <w:rPr>
          <w:rStyle w:val="Refdenotaalpie"/>
          <w:rFonts w:ascii="Bell MT" w:hAnsi="Bell MT"/>
          <w:sz w:val="20"/>
          <w:szCs w:val="20"/>
        </w:rPr>
        <w:footnoteRef/>
      </w:r>
      <w:r w:rsidRPr="00971E26">
        <w:rPr>
          <w:rFonts w:ascii="Bell MT" w:hAnsi="Bell MT"/>
          <w:sz w:val="20"/>
          <w:szCs w:val="20"/>
        </w:rPr>
        <w:t xml:space="preserve"> For a </w:t>
      </w:r>
      <w:r w:rsidRPr="00080F62">
        <w:rPr>
          <w:rFonts w:ascii="Bell MT" w:hAnsi="Bell MT"/>
          <w:sz w:val="20"/>
          <w:szCs w:val="20"/>
        </w:rPr>
        <w:t xml:space="preserve">discussion on recent reforms to enhance the budget powers and capacities of parliaments in Africa, see:  </w:t>
      </w:r>
      <w:r w:rsidRPr="00080F62">
        <w:rPr>
          <w:rFonts w:ascii="Bell MT" w:hAnsi="Bell MT" w:cs="Trebuchet MS"/>
          <w:color w:val="262626"/>
          <w:sz w:val="20"/>
          <w:szCs w:val="20"/>
        </w:rPr>
        <w:t xml:space="preserve">Kubai Khasiani </w:t>
      </w:r>
      <w:r w:rsidRPr="00361828">
        <w:rPr>
          <w:rFonts w:ascii="Bell MT" w:hAnsi="Bell MT" w:cs="Trebuchet MS"/>
          <w:color w:val="262626"/>
          <w:sz w:val="20"/>
          <w:szCs w:val="20"/>
        </w:rPr>
        <w:t xml:space="preserve">and Florence Kuteesa, </w:t>
      </w:r>
      <w:r w:rsidRPr="00361828">
        <w:rPr>
          <w:rFonts w:ascii="Bell MT" w:hAnsi="Bell MT" w:cs="Trebuchet MS"/>
          <w:bCs/>
          <w:i/>
          <w:color w:val="535353"/>
          <w:sz w:val="20"/>
          <w:szCs w:val="20"/>
        </w:rPr>
        <w:t>PFM Law Reforms: Balancing Legislative and Executive Powers</w:t>
      </w:r>
      <w:r w:rsidRPr="00361828">
        <w:rPr>
          <w:rFonts w:ascii="Bell MT" w:hAnsi="Bell MT" w:cs="Trebuchet MS"/>
          <w:bCs/>
          <w:color w:val="535353"/>
          <w:sz w:val="20"/>
          <w:szCs w:val="20"/>
        </w:rPr>
        <w:t xml:space="preserve">, blog-post on the IMF Public Financial Management blog on 28 May 2013 which can be accessed at </w:t>
      </w:r>
      <w:hyperlink r:id="rId1" w:history="1">
        <w:r w:rsidRPr="00361828">
          <w:rPr>
            <w:rStyle w:val="Hipervnculo"/>
            <w:rFonts w:ascii="Bell MT" w:hAnsi="Bell MT" w:cs="Trebuchet MS"/>
            <w:bCs/>
            <w:sz w:val="20"/>
            <w:szCs w:val="20"/>
          </w:rPr>
          <w:t>http://blog-pfm.imf.org</w:t>
        </w:r>
      </w:hyperlink>
      <w:r w:rsidRPr="00361828">
        <w:rPr>
          <w:rFonts w:ascii="Bell MT" w:hAnsi="Bell MT" w:cs="Trebuchet MS"/>
          <w:bCs/>
          <w:color w:val="535353"/>
          <w:sz w:val="20"/>
          <w:szCs w:val="20"/>
        </w:rPr>
        <w:t xml:space="preserve">. </w:t>
      </w:r>
    </w:p>
  </w:footnote>
  <w:footnote w:id="3">
    <w:p w14:paraId="35C56C8C" w14:textId="189280E3" w:rsidR="00361828" w:rsidRPr="00230DCC" w:rsidRDefault="00361828" w:rsidP="00230DCC">
      <w:pPr>
        <w:pStyle w:val="Textonotapie"/>
        <w:jc w:val="both"/>
        <w:rPr>
          <w:rFonts w:ascii="Bell MT" w:hAnsi="Bell MT"/>
          <w:sz w:val="20"/>
          <w:szCs w:val="20"/>
        </w:rPr>
      </w:pPr>
      <w:r w:rsidRPr="00230DCC">
        <w:rPr>
          <w:rStyle w:val="Refdenotaalpie"/>
          <w:rFonts w:ascii="Bell MT" w:hAnsi="Bell MT"/>
          <w:sz w:val="20"/>
          <w:szCs w:val="20"/>
        </w:rPr>
        <w:footnoteRef/>
      </w:r>
      <w:r w:rsidRPr="00230DCC">
        <w:rPr>
          <w:rFonts w:ascii="Bell MT" w:hAnsi="Bell MT"/>
          <w:sz w:val="20"/>
          <w:szCs w:val="20"/>
        </w:rPr>
        <w:t xml:space="preserve"> Roy Meyers (2000) identifies five key institutional features determining the effectiveness of legislative involvement in budgeting: (i) </w:t>
      </w:r>
      <w:r>
        <w:rPr>
          <w:rFonts w:ascii="Bell MT" w:hAnsi="Bell MT"/>
          <w:sz w:val="20"/>
          <w:szCs w:val="20"/>
        </w:rPr>
        <w:t xml:space="preserve">the budgetary prerogatives and </w:t>
      </w:r>
      <w:r w:rsidRPr="00230DCC">
        <w:rPr>
          <w:rFonts w:ascii="Bell MT" w:hAnsi="Bell MT"/>
          <w:sz w:val="20"/>
          <w:szCs w:val="20"/>
        </w:rPr>
        <w:t>the extent of legislative involvement in fiscal planning; (ii)</w:t>
      </w:r>
      <w:r>
        <w:rPr>
          <w:rFonts w:ascii="Bell MT" w:hAnsi="Bell MT"/>
          <w:sz w:val="20"/>
          <w:szCs w:val="20"/>
        </w:rPr>
        <w:t xml:space="preserve"> the timing and duration of the budget adoption process; (iii) the extent of legislative powers in the budget and means of legislative oversight of budget implementation; (iv) the expansion of budget expertise in parliament; and (v) internal coordination of legislative budgeting committees and associated bidies. </w:t>
      </w:r>
    </w:p>
  </w:footnote>
  <w:footnote w:id="4">
    <w:p w14:paraId="3D57FCBD" w14:textId="5D9B386C" w:rsidR="00080F62" w:rsidRPr="00230DCC" w:rsidRDefault="00080F62" w:rsidP="00230DCC">
      <w:pPr>
        <w:pStyle w:val="Textonotapie"/>
        <w:jc w:val="both"/>
        <w:rPr>
          <w:rFonts w:ascii="Bell MT" w:hAnsi="Bell MT"/>
          <w:sz w:val="20"/>
          <w:szCs w:val="20"/>
        </w:rPr>
      </w:pPr>
      <w:r w:rsidRPr="00230DCC">
        <w:rPr>
          <w:rStyle w:val="Refdenotaalpie"/>
          <w:rFonts w:ascii="Bell MT" w:hAnsi="Bell MT"/>
          <w:sz w:val="20"/>
          <w:szCs w:val="20"/>
        </w:rPr>
        <w:footnoteRef/>
      </w:r>
      <w:r w:rsidRPr="00230DCC">
        <w:rPr>
          <w:rFonts w:ascii="Bell MT" w:hAnsi="Bell MT"/>
          <w:sz w:val="20"/>
          <w:szCs w:val="20"/>
        </w:rPr>
        <w:t xml:space="preserve"> </w:t>
      </w:r>
      <w:r w:rsidRPr="00230DCC">
        <w:rPr>
          <w:rFonts w:ascii="Bell MT" w:hAnsi="Bell MT" w:cs="Big Caslon"/>
          <w:sz w:val="20"/>
          <w:szCs w:val="20"/>
        </w:rPr>
        <w:t xml:space="preserve">Analysis undertaken by </w:t>
      </w:r>
      <w:r w:rsidRPr="00230DCC">
        <w:rPr>
          <w:rFonts w:ascii="Bell MT" w:hAnsi="Bell MT"/>
          <w:sz w:val="20"/>
          <w:szCs w:val="20"/>
        </w:rPr>
        <w:t>Dan Gingerich.</w:t>
      </w:r>
    </w:p>
  </w:footnote>
  <w:footnote w:id="5">
    <w:p w14:paraId="26523819" w14:textId="2800DA03" w:rsidR="00080F62" w:rsidRPr="00230DCC" w:rsidRDefault="00080F62" w:rsidP="00230DCC">
      <w:pPr>
        <w:widowControl w:val="0"/>
        <w:autoSpaceDE w:val="0"/>
        <w:autoSpaceDN w:val="0"/>
        <w:adjustRightInd w:val="0"/>
        <w:jc w:val="both"/>
        <w:rPr>
          <w:rFonts w:ascii="Bell MT" w:hAnsi="Bell MT" w:cs="Big Caslon"/>
          <w:sz w:val="20"/>
          <w:szCs w:val="20"/>
        </w:rPr>
      </w:pPr>
      <w:r w:rsidRPr="00230DCC">
        <w:rPr>
          <w:rStyle w:val="Refdenotaalpie"/>
          <w:rFonts w:ascii="Bell MT" w:hAnsi="Bell MT"/>
          <w:sz w:val="20"/>
          <w:szCs w:val="20"/>
        </w:rPr>
        <w:footnoteRef/>
      </w:r>
      <w:r w:rsidRPr="00230DCC">
        <w:rPr>
          <w:rFonts w:ascii="Bell MT" w:hAnsi="Bell MT"/>
          <w:sz w:val="20"/>
          <w:szCs w:val="20"/>
        </w:rPr>
        <w:t xml:space="preserve"> </w:t>
      </w:r>
      <w:r w:rsidRPr="00230DCC">
        <w:rPr>
          <w:rFonts w:ascii="Bell MT" w:hAnsi="Bell MT" w:cs="Big Caslon"/>
          <w:sz w:val="20"/>
          <w:szCs w:val="20"/>
        </w:rPr>
        <w:t>Analysis undertaken by</w:t>
      </w:r>
      <w:r w:rsidRPr="00230DCC">
        <w:rPr>
          <w:rFonts w:ascii="Bell MT" w:hAnsi="Bell MT"/>
          <w:sz w:val="20"/>
          <w:szCs w:val="20"/>
        </w:rPr>
        <w:t xml:space="preserve"> Dan Gingerich</w:t>
      </w:r>
      <w:r w:rsidRPr="00230DCC">
        <w:rPr>
          <w:rFonts w:ascii="Bell MT" w:hAnsi="Bell MT" w:cs="Big Caslon"/>
          <w:sz w:val="20"/>
          <w:szCs w:val="20"/>
        </w:rPr>
        <w:t>.</w:t>
      </w:r>
    </w:p>
  </w:footnote>
  <w:footnote w:id="6">
    <w:p w14:paraId="55E7558A" w14:textId="77777777" w:rsidR="00080F62" w:rsidRPr="00AD578D" w:rsidRDefault="00080F62" w:rsidP="0074432E">
      <w:pPr>
        <w:widowControl w:val="0"/>
        <w:autoSpaceDE w:val="0"/>
        <w:autoSpaceDN w:val="0"/>
        <w:adjustRightInd w:val="0"/>
        <w:jc w:val="both"/>
        <w:rPr>
          <w:rFonts w:ascii="Bell MT" w:hAnsi="Bell MT" w:cs="Big Caslon"/>
          <w:sz w:val="20"/>
          <w:szCs w:val="20"/>
        </w:rPr>
      </w:pPr>
      <w:r w:rsidRPr="00AD578D">
        <w:rPr>
          <w:rStyle w:val="Refdenotaalpie"/>
          <w:sz w:val="20"/>
          <w:szCs w:val="20"/>
        </w:rPr>
        <w:footnoteRef/>
      </w:r>
      <w:r w:rsidRPr="00AD578D">
        <w:rPr>
          <w:sz w:val="20"/>
          <w:szCs w:val="20"/>
        </w:rPr>
        <w:t xml:space="preserve"> </w:t>
      </w:r>
      <w:r w:rsidRPr="00AD578D">
        <w:rPr>
          <w:rFonts w:ascii="Bell MT" w:hAnsi="Bell MT" w:cs="Bell MT"/>
          <w:color w:val="343434"/>
          <w:sz w:val="20"/>
          <w:szCs w:val="20"/>
        </w:rPr>
        <w:t>In probability theory to say that two events are independent (alternatively statistically independent, marginally independent or absolutely independent) means that the occurrence of one does not affect the probability of the other. Similarly, two random variables are independent if the observed value of one does not affect the probability distribution of the other</w:t>
      </w:r>
      <w:r>
        <w:rPr>
          <w:rFonts w:ascii="Bell MT" w:hAnsi="Bell MT" w:cs="Bell MT"/>
          <w:color w:val="343434"/>
          <w:sz w:val="20"/>
          <w:szCs w:val="20"/>
        </w:rPr>
        <w:t xml:space="preserve"> </w:t>
      </w:r>
      <w:r w:rsidRPr="00D477E1">
        <w:rPr>
          <w:rFonts w:ascii="Bell MT" w:hAnsi="Bell MT" w:cs="Bell MT"/>
          <w:color w:val="343434"/>
          <w:sz w:val="20"/>
          <w:szCs w:val="20"/>
        </w:rPr>
        <w:t>(Russel an</w:t>
      </w:r>
      <w:r>
        <w:rPr>
          <w:rFonts w:ascii="Bell MT" w:hAnsi="Bell MT" w:cs="Bell MT"/>
          <w:color w:val="343434"/>
          <w:sz w:val="20"/>
          <w:szCs w:val="20"/>
        </w:rPr>
        <w:t>d Norvig 2002</w:t>
      </w:r>
      <w:r w:rsidRPr="00D477E1">
        <w:rPr>
          <w:rFonts w:ascii="Bell MT" w:hAnsi="Bell MT" w:cs="Bell MT"/>
          <w:color w:val="343434"/>
          <w:sz w:val="20"/>
          <w:szCs w:val="20"/>
        </w:rPr>
        <w:t>)</w:t>
      </w:r>
      <w:r>
        <w:rPr>
          <w:rFonts w:ascii="Bell MT" w:hAnsi="Bell MT" w:cs="Bell MT"/>
          <w:color w:val="343434"/>
          <w:sz w:val="20"/>
          <w:szCs w:val="20"/>
        </w:rPr>
        <w:t>.</w:t>
      </w:r>
    </w:p>
  </w:footnote>
  <w:footnote w:id="7">
    <w:p w14:paraId="4865A08D" w14:textId="77777777" w:rsidR="00080F62" w:rsidRPr="00F54342" w:rsidRDefault="00080F62" w:rsidP="00CA3079">
      <w:pPr>
        <w:pStyle w:val="Textonotapie"/>
        <w:jc w:val="both"/>
        <w:rPr>
          <w:rFonts w:ascii="Bell MT" w:hAnsi="Bell MT"/>
          <w:sz w:val="20"/>
          <w:szCs w:val="20"/>
        </w:rPr>
      </w:pPr>
      <w:r w:rsidRPr="00F54342">
        <w:rPr>
          <w:rStyle w:val="Refdenotaalpie"/>
          <w:rFonts w:ascii="Bell MT" w:hAnsi="Bell MT"/>
          <w:sz w:val="20"/>
          <w:szCs w:val="20"/>
        </w:rPr>
        <w:footnoteRef/>
      </w:r>
      <w:r w:rsidRPr="00F54342">
        <w:rPr>
          <w:rFonts w:ascii="Bell MT" w:hAnsi="Bell MT"/>
          <w:sz w:val="20"/>
          <w:szCs w:val="20"/>
        </w:rPr>
        <w:t xml:space="preserve"> Another important distinction is between managerial accountability and political accountability: ‘political accountability involves holding those in public office responsible for performance and decisions, while managerial accountability involves the more technical aspects of fiscal and administrative responsibility’ (Newell and Bellour 2002:6). While managerial accountability is part of the process of bureaucratic delegation, political accountability is embedded in the process of legislative delegation. However, managerial accountability is often inoperative in the absence of political accountability.</w:t>
      </w:r>
    </w:p>
  </w:footnote>
  <w:footnote w:id="8">
    <w:p w14:paraId="3249F7B8" w14:textId="4C73AAA8" w:rsidR="00080F62" w:rsidRPr="00FB0AAB" w:rsidRDefault="00080F62">
      <w:pPr>
        <w:pStyle w:val="Textonotapie"/>
        <w:rPr>
          <w:rFonts w:ascii="Bell MT" w:hAnsi="Bell MT"/>
          <w:sz w:val="20"/>
          <w:szCs w:val="20"/>
        </w:rPr>
      </w:pPr>
      <w:r w:rsidRPr="00FB0AAB">
        <w:rPr>
          <w:rStyle w:val="Refdenotaalpie"/>
          <w:rFonts w:ascii="Bell MT" w:hAnsi="Bell MT"/>
          <w:sz w:val="20"/>
          <w:szCs w:val="20"/>
        </w:rPr>
        <w:footnoteRef/>
      </w:r>
      <w:r w:rsidRPr="00FB0AAB">
        <w:rPr>
          <w:rFonts w:ascii="Bell MT" w:hAnsi="Bell MT"/>
          <w:sz w:val="20"/>
          <w:szCs w:val="20"/>
        </w:rPr>
        <w:t xml:space="preserve"> Electronic communication, 23 April 2013. </w:t>
      </w:r>
    </w:p>
  </w:footnote>
  <w:footnote w:id="9">
    <w:p w14:paraId="7DCD18E3" w14:textId="77777777" w:rsidR="00080F62" w:rsidRPr="004E7356" w:rsidRDefault="00080F62" w:rsidP="004E7356">
      <w:pPr>
        <w:pStyle w:val="Textonotapie"/>
        <w:jc w:val="both"/>
        <w:rPr>
          <w:rFonts w:ascii="Bell MT" w:hAnsi="Bell MT"/>
          <w:sz w:val="20"/>
          <w:szCs w:val="20"/>
        </w:rPr>
      </w:pPr>
      <w:r w:rsidRPr="004E7356">
        <w:rPr>
          <w:rStyle w:val="Refdenotaalpie"/>
          <w:rFonts w:ascii="Bell MT" w:hAnsi="Bell MT"/>
          <w:sz w:val="20"/>
          <w:szCs w:val="20"/>
        </w:rPr>
        <w:footnoteRef/>
      </w:r>
      <w:r w:rsidRPr="004E7356">
        <w:rPr>
          <w:rFonts w:ascii="Bell MT" w:hAnsi="Bell MT"/>
          <w:sz w:val="20"/>
          <w:szCs w:val="20"/>
        </w:rPr>
        <w:t xml:space="preserve"> See: www.pefa.org</w:t>
      </w:r>
      <w:r w:rsidRPr="006D563A">
        <w:rPr>
          <w:rFonts w:ascii="Bell MT" w:hAnsi="Bell MT" w:cs="Times New Roman"/>
          <w:color w:val="000000"/>
          <w:sz w:val="20"/>
          <w:szCs w:val="20"/>
        </w:rPr>
        <w:t xml:space="preserve"> The </w:t>
      </w:r>
      <w:r w:rsidRPr="006D563A">
        <w:rPr>
          <w:rFonts w:ascii="Bell MT" w:hAnsi="Bell MT" w:cs="Times New Roman"/>
          <w:i/>
          <w:color w:val="000000"/>
          <w:sz w:val="20"/>
          <w:szCs w:val="20"/>
        </w:rPr>
        <w:t xml:space="preserve">Open Budget Index </w:t>
      </w:r>
      <w:r w:rsidRPr="006D563A">
        <w:rPr>
          <w:rFonts w:ascii="Bell MT" w:hAnsi="Bell MT" w:cs="Times New Roman"/>
          <w:color w:val="000000"/>
          <w:sz w:val="20"/>
          <w:szCs w:val="20"/>
        </w:rPr>
        <w:t xml:space="preserve">of the International Budget Partnership and the </w:t>
      </w:r>
      <w:r w:rsidRPr="006D563A">
        <w:rPr>
          <w:rFonts w:ascii="Bell MT" w:hAnsi="Bell MT" w:cs="Times New Roman"/>
          <w:i/>
          <w:color w:val="000000"/>
          <w:sz w:val="20"/>
          <w:szCs w:val="20"/>
        </w:rPr>
        <w:t>Global Integrity Index</w:t>
      </w:r>
      <w:r w:rsidRPr="006D563A">
        <w:rPr>
          <w:rFonts w:ascii="Bell MT" w:hAnsi="Bell MT" w:cs="Times New Roman"/>
          <w:color w:val="000000"/>
          <w:sz w:val="20"/>
          <w:szCs w:val="20"/>
        </w:rPr>
        <w:t xml:space="preserve"> of Global Integrity also underscore weaknesses in the oversight capacities of parliament and dysfunctional linkages between parliaments and audit agencies in the oversight of the budget. </w:t>
      </w:r>
      <w:r w:rsidRPr="006D563A">
        <w:rPr>
          <w:rFonts w:ascii="Bell MT" w:hAnsi="Bell MT"/>
          <w:sz w:val="20"/>
          <w:szCs w:val="20"/>
        </w:rPr>
        <w:t>See: www.internationalbudget.org and www</w:t>
      </w:r>
      <w:r>
        <w:rPr>
          <w:rFonts w:ascii="Bell MT" w:hAnsi="Bell MT"/>
          <w:sz w:val="20"/>
          <w:szCs w:val="20"/>
        </w:rPr>
        <w:t>.globalintegrity.org</w:t>
      </w:r>
    </w:p>
  </w:footnote>
  <w:footnote w:id="10">
    <w:p w14:paraId="52DD51D1" w14:textId="6F743F7A" w:rsidR="00080F62" w:rsidRPr="00230DCC" w:rsidRDefault="00080F62" w:rsidP="00230DCC">
      <w:pPr>
        <w:pStyle w:val="Textonotapie"/>
        <w:jc w:val="both"/>
        <w:rPr>
          <w:rFonts w:ascii="Bell MT" w:hAnsi="Bell MT"/>
          <w:sz w:val="20"/>
          <w:szCs w:val="20"/>
        </w:rPr>
      </w:pPr>
      <w:r w:rsidRPr="00230DCC">
        <w:rPr>
          <w:rStyle w:val="Refdenotaalpie"/>
          <w:rFonts w:ascii="Bell MT" w:hAnsi="Bell MT"/>
          <w:sz w:val="20"/>
          <w:szCs w:val="20"/>
        </w:rPr>
        <w:footnoteRef/>
      </w:r>
      <w:r w:rsidRPr="00230DCC">
        <w:rPr>
          <w:rFonts w:ascii="Bell MT" w:hAnsi="Bell MT"/>
          <w:sz w:val="20"/>
          <w:szCs w:val="20"/>
        </w:rPr>
        <w:t xml:space="preserve"> </w:t>
      </w:r>
      <w:r w:rsidRPr="00230DCC">
        <w:rPr>
          <w:rFonts w:ascii="Bell MT" w:hAnsi="Bell MT"/>
          <w:bCs/>
          <w:sz w:val="20"/>
          <w:szCs w:val="20"/>
        </w:rPr>
        <w:t>Moreover, parliament’s decision whether or not to discharge government being an ordinary law, it could in theory be vetoed by the ruling party, which controls the parliamentary majority.</w:t>
      </w:r>
    </w:p>
  </w:footnote>
  <w:footnote w:id="11">
    <w:p w14:paraId="4040AA3C" w14:textId="77777777" w:rsidR="00080F62" w:rsidRPr="00E353D4" w:rsidRDefault="00080F62">
      <w:pPr>
        <w:pStyle w:val="Textonotapie"/>
        <w:jc w:val="both"/>
        <w:rPr>
          <w:rFonts w:ascii="Bell MT" w:hAnsi="Bell MT"/>
          <w:sz w:val="20"/>
          <w:szCs w:val="20"/>
        </w:rPr>
      </w:pPr>
      <w:r w:rsidRPr="00E353D4">
        <w:rPr>
          <w:rStyle w:val="Refdenotaalpie"/>
          <w:rFonts w:ascii="Bell MT" w:hAnsi="Bell MT"/>
          <w:sz w:val="20"/>
          <w:szCs w:val="20"/>
        </w:rPr>
        <w:footnoteRef/>
      </w:r>
      <w:r w:rsidRPr="00E353D4">
        <w:rPr>
          <w:rFonts w:ascii="Bell MT" w:hAnsi="Bell MT"/>
          <w:sz w:val="20"/>
          <w:szCs w:val="20"/>
        </w:rPr>
        <w:t xml:space="preserve"> Brazilian presidents are required to render accounts to parliament every year since 1934. The audit agency prepares a report on the public accounts of the federation within three months of receiving them and issues a ‘preliminary opinion’ or ‘prior judgment’ (</w:t>
      </w:r>
      <w:r w:rsidRPr="00E353D4">
        <w:rPr>
          <w:rFonts w:ascii="Bell MT" w:hAnsi="Bell MT"/>
          <w:i/>
          <w:iCs/>
          <w:color w:val="000000"/>
          <w:sz w:val="20"/>
          <w:szCs w:val="20"/>
        </w:rPr>
        <w:t>‘parecer prévio às contas’</w:t>
      </w:r>
      <w:r w:rsidRPr="00E353D4">
        <w:rPr>
          <w:rFonts w:ascii="Bell MT" w:hAnsi="Bell MT"/>
          <w:color w:val="000000"/>
          <w:sz w:val="20"/>
          <w:szCs w:val="20"/>
        </w:rPr>
        <w:t>)</w:t>
      </w:r>
      <w:r w:rsidRPr="00E353D4">
        <w:rPr>
          <w:rFonts w:ascii="Bell MT" w:hAnsi="Bell MT"/>
          <w:sz w:val="20"/>
          <w:szCs w:val="20"/>
        </w:rPr>
        <w:t xml:space="preserve"> to guide discussions in parliament on whether to approve the government’s statements or not. Based on the audit agency’s opinion, the parliamentary public accounts committee emits its own recommendation to parliament by unanimity vote. The process then follows normal legislative procedures, being examined and voted on by both chambers successively. However, the audit agency’s preliminary opinion is not a formal audit ruling and seldom includes any reference to corrective measures or a follow-up of the irregularities detected in previous years.</w:t>
      </w:r>
    </w:p>
  </w:footnote>
  <w:footnote w:id="12">
    <w:p w14:paraId="3FBD50B8" w14:textId="3255AC40" w:rsidR="00080F62" w:rsidRPr="00AD578D" w:rsidRDefault="00080F62" w:rsidP="00AD578D">
      <w:pPr>
        <w:pStyle w:val="Textonotapie"/>
        <w:jc w:val="both"/>
        <w:rPr>
          <w:rFonts w:ascii="Bell MT" w:hAnsi="Bell MT"/>
          <w:sz w:val="20"/>
          <w:szCs w:val="20"/>
        </w:rPr>
      </w:pPr>
      <w:r w:rsidRPr="00AD578D">
        <w:rPr>
          <w:rStyle w:val="Refdenotaalpie"/>
          <w:rFonts w:ascii="Bell MT" w:hAnsi="Bell MT"/>
          <w:sz w:val="20"/>
          <w:szCs w:val="20"/>
        </w:rPr>
        <w:footnoteRef/>
      </w:r>
      <w:r w:rsidRPr="00AD578D">
        <w:rPr>
          <w:rFonts w:ascii="Bell MT" w:hAnsi="Bell MT"/>
          <w:sz w:val="20"/>
          <w:szCs w:val="20"/>
        </w:rPr>
        <w:t xml:space="preserve"> These include: United Kingdom in 2010, Canada in 2006; Korea in 2003; Mexico in 1998; Philippines in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86BFD"/>
    <w:multiLevelType w:val="hybridMultilevel"/>
    <w:tmpl w:val="1ABE6EA6"/>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D31E2"/>
    <w:multiLevelType w:val="hybridMultilevel"/>
    <w:tmpl w:val="DC122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53D75"/>
    <w:multiLevelType w:val="hybridMultilevel"/>
    <w:tmpl w:val="F0F80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1212A"/>
    <w:multiLevelType w:val="hybridMultilevel"/>
    <w:tmpl w:val="071C3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C701C"/>
    <w:multiLevelType w:val="hybridMultilevel"/>
    <w:tmpl w:val="46488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23E58"/>
    <w:multiLevelType w:val="hybridMultilevel"/>
    <w:tmpl w:val="253CD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C25C4"/>
    <w:multiLevelType w:val="hybridMultilevel"/>
    <w:tmpl w:val="F85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A41B5"/>
    <w:multiLevelType w:val="hybridMultilevel"/>
    <w:tmpl w:val="1354E58C"/>
    <w:lvl w:ilvl="0" w:tplc="1D12C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23A12"/>
    <w:multiLevelType w:val="hybridMultilevel"/>
    <w:tmpl w:val="035AC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368CA"/>
    <w:multiLevelType w:val="hybridMultilevel"/>
    <w:tmpl w:val="2432F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10"/>
  </w:num>
  <w:num w:numId="7">
    <w:abstractNumId w:val="7"/>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55"/>
    <w:rsid w:val="00001C2D"/>
    <w:rsid w:val="00002F5D"/>
    <w:rsid w:val="00011E2B"/>
    <w:rsid w:val="00012499"/>
    <w:rsid w:val="000540E4"/>
    <w:rsid w:val="00055EEF"/>
    <w:rsid w:val="0005722B"/>
    <w:rsid w:val="00057E0F"/>
    <w:rsid w:val="00067FEB"/>
    <w:rsid w:val="00080F62"/>
    <w:rsid w:val="000834C8"/>
    <w:rsid w:val="0009100E"/>
    <w:rsid w:val="000975B7"/>
    <w:rsid w:val="00097B18"/>
    <w:rsid w:val="000A749D"/>
    <w:rsid w:val="000B1482"/>
    <w:rsid w:val="000C3B6B"/>
    <w:rsid w:val="000D54EE"/>
    <w:rsid w:val="000D5792"/>
    <w:rsid w:val="000E47E5"/>
    <w:rsid w:val="000E4833"/>
    <w:rsid w:val="000F16A9"/>
    <w:rsid w:val="000F77F6"/>
    <w:rsid w:val="001038E7"/>
    <w:rsid w:val="001121C8"/>
    <w:rsid w:val="00121751"/>
    <w:rsid w:val="00123F75"/>
    <w:rsid w:val="00127CB3"/>
    <w:rsid w:val="001354A8"/>
    <w:rsid w:val="00143107"/>
    <w:rsid w:val="00143FBE"/>
    <w:rsid w:val="001575EF"/>
    <w:rsid w:val="0016440A"/>
    <w:rsid w:val="001730A2"/>
    <w:rsid w:val="00187510"/>
    <w:rsid w:val="0018762B"/>
    <w:rsid w:val="00187B84"/>
    <w:rsid w:val="00197883"/>
    <w:rsid w:val="001A0625"/>
    <w:rsid w:val="001A52BF"/>
    <w:rsid w:val="001B292B"/>
    <w:rsid w:val="001B65F4"/>
    <w:rsid w:val="001C351A"/>
    <w:rsid w:val="001D1D6E"/>
    <w:rsid w:val="001D58AE"/>
    <w:rsid w:val="00210930"/>
    <w:rsid w:val="00212FA5"/>
    <w:rsid w:val="002226F1"/>
    <w:rsid w:val="00226438"/>
    <w:rsid w:val="00226E44"/>
    <w:rsid w:val="002276BC"/>
    <w:rsid w:val="00230DCC"/>
    <w:rsid w:val="0023710A"/>
    <w:rsid w:val="00255F86"/>
    <w:rsid w:val="00262DD1"/>
    <w:rsid w:val="002635D9"/>
    <w:rsid w:val="00274FEE"/>
    <w:rsid w:val="00281625"/>
    <w:rsid w:val="00294B47"/>
    <w:rsid w:val="002A2FF7"/>
    <w:rsid w:val="002A4BA4"/>
    <w:rsid w:val="002B3DE4"/>
    <w:rsid w:val="002B6A49"/>
    <w:rsid w:val="002C513C"/>
    <w:rsid w:val="002F0179"/>
    <w:rsid w:val="002F3C7A"/>
    <w:rsid w:val="00301D83"/>
    <w:rsid w:val="0030416F"/>
    <w:rsid w:val="00304DED"/>
    <w:rsid w:val="003050B9"/>
    <w:rsid w:val="0031488C"/>
    <w:rsid w:val="003344A4"/>
    <w:rsid w:val="003345A9"/>
    <w:rsid w:val="0034472F"/>
    <w:rsid w:val="0034695C"/>
    <w:rsid w:val="003539D4"/>
    <w:rsid w:val="00357BC3"/>
    <w:rsid w:val="003617F9"/>
    <w:rsid w:val="00361828"/>
    <w:rsid w:val="00364272"/>
    <w:rsid w:val="00375847"/>
    <w:rsid w:val="00375921"/>
    <w:rsid w:val="00381C22"/>
    <w:rsid w:val="003924C2"/>
    <w:rsid w:val="0039484B"/>
    <w:rsid w:val="003A62A2"/>
    <w:rsid w:val="003B256D"/>
    <w:rsid w:val="003C19F9"/>
    <w:rsid w:val="003C20F4"/>
    <w:rsid w:val="003C4063"/>
    <w:rsid w:val="003C7AE6"/>
    <w:rsid w:val="003C7DA7"/>
    <w:rsid w:val="003D32B7"/>
    <w:rsid w:val="003E2096"/>
    <w:rsid w:val="0040395C"/>
    <w:rsid w:val="00403E9D"/>
    <w:rsid w:val="00410E72"/>
    <w:rsid w:val="0042280A"/>
    <w:rsid w:val="00433B77"/>
    <w:rsid w:val="00440285"/>
    <w:rsid w:val="0044149E"/>
    <w:rsid w:val="00441F66"/>
    <w:rsid w:val="00443C79"/>
    <w:rsid w:val="00451F21"/>
    <w:rsid w:val="0045332E"/>
    <w:rsid w:val="00454C7E"/>
    <w:rsid w:val="00465FF5"/>
    <w:rsid w:val="00471604"/>
    <w:rsid w:val="004727E9"/>
    <w:rsid w:val="004758C6"/>
    <w:rsid w:val="004767A1"/>
    <w:rsid w:val="004B15CA"/>
    <w:rsid w:val="004C5088"/>
    <w:rsid w:val="004C5B0E"/>
    <w:rsid w:val="004C6785"/>
    <w:rsid w:val="004C782D"/>
    <w:rsid w:val="004E4C29"/>
    <w:rsid w:val="004E7356"/>
    <w:rsid w:val="00504EC3"/>
    <w:rsid w:val="0051069C"/>
    <w:rsid w:val="0051168A"/>
    <w:rsid w:val="005228FF"/>
    <w:rsid w:val="00531D7F"/>
    <w:rsid w:val="00532762"/>
    <w:rsid w:val="00534A65"/>
    <w:rsid w:val="00546E72"/>
    <w:rsid w:val="00553009"/>
    <w:rsid w:val="00553FF2"/>
    <w:rsid w:val="00573B9E"/>
    <w:rsid w:val="00576207"/>
    <w:rsid w:val="005768DF"/>
    <w:rsid w:val="00577B5C"/>
    <w:rsid w:val="00580500"/>
    <w:rsid w:val="00581EFF"/>
    <w:rsid w:val="005909D8"/>
    <w:rsid w:val="00593CFE"/>
    <w:rsid w:val="00596D01"/>
    <w:rsid w:val="005B12C5"/>
    <w:rsid w:val="005C099E"/>
    <w:rsid w:val="005C4F36"/>
    <w:rsid w:val="005D5E61"/>
    <w:rsid w:val="005D7F11"/>
    <w:rsid w:val="005E558A"/>
    <w:rsid w:val="005F177B"/>
    <w:rsid w:val="00610E13"/>
    <w:rsid w:val="006146B1"/>
    <w:rsid w:val="006171B1"/>
    <w:rsid w:val="00621F6C"/>
    <w:rsid w:val="00623D4F"/>
    <w:rsid w:val="00623D60"/>
    <w:rsid w:val="00630BCC"/>
    <w:rsid w:val="00632840"/>
    <w:rsid w:val="00652571"/>
    <w:rsid w:val="00654D47"/>
    <w:rsid w:val="00655474"/>
    <w:rsid w:val="00665141"/>
    <w:rsid w:val="00671119"/>
    <w:rsid w:val="006722D1"/>
    <w:rsid w:val="006777B4"/>
    <w:rsid w:val="006C4447"/>
    <w:rsid w:val="006D563A"/>
    <w:rsid w:val="006F55ED"/>
    <w:rsid w:val="006F755E"/>
    <w:rsid w:val="00707832"/>
    <w:rsid w:val="00712767"/>
    <w:rsid w:val="00714C45"/>
    <w:rsid w:val="0071734E"/>
    <w:rsid w:val="00717899"/>
    <w:rsid w:val="00723D88"/>
    <w:rsid w:val="00725345"/>
    <w:rsid w:val="007313E6"/>
    <w:rsid w:val="0073277E"/>
    <w:rsid w:val="00743410"/>
    <w:rsid w:val="0074432E"/>
    <w:rsid w:val="0075098D"/>
    <w:rsid w:val="007642D8"/>
    <w:rsid w:val="007809F5"/>
    <w:rsid w:val="00781B84"/>
    <w:rsid w:val="00792E80"/>
    <w:rsid w:val="007A47D4"/>
    <w:rsid w:val="007A64AC"/>
    <w:rsid w:val="007B01F4"/>
    <w:rsid w:val="007B7535"/>
    <w:rsid w:val="007B76BD"/>
    <w:rsid w:val="007C0F3E"/>
    <w:rsid w:val="007C3461"/>
    <w:rsid w:val="007C7235"/>
    <w:rsid w:val="007D4031"/>
    <w:rsid w:val="007D7D21"/>
    <w:rsid w:val="007D7FCD"/>
    <w:rsid w:val="007E2A1C"/>
    <w:rsid w:val="007E53BD"/>
    <w:rsid w:val="007E6D73"/>
    <w:rsid w:val="007F169B"/>
    <w:rsid w:val="007F2317"/>
    <w:rsid w:val="007F38A2"/>
    <w:rsid w:val="007F6452"/>
    <w:rsid w:val="00803694"/>
    <w:rsid w:val="00803F9E"/>
    <w:rsid w:val="008076B7"/>
    <w:rsid w:val="00807DE4"/>
    <w:rsid w:val="00807E8B"/>
    <w:rsid w:val="0082687D"/>
    <w:rsid w:val="008332BF"/>
    <w:rsid w:val="00836382"/>
    <w:rsid w:val="00836C14"/>
    <w:rsid w:val="00836D64"/>
    <w:rsid w:val="0084757A"/>
    <w:rsid w:val="008618C6"/>
    <w:rsid w:val="00863005"/>
    <w:rsid w:val="00863219"/>
    <w:rsid w:val="00877373"/>
    <w:rsid w:val="0088083A"/>
    <w:rsid w:val="00891E18"/>
    <w:rsid w:val="0089377B"/>
    <w:rsid w:val="008A48A3"/>
    <w:rsid w:val="008B63FE"/>
    <w:rsid w:val="008C2AAE"/>
    <w:rsid w:val="008C4F5F"/>
    <w:rsid w:val="008D4F42"/>
    <w:rsid w:val="008E6F12"/>
    <w:rsid w:val="0090177F"/>
    <w:rsid w:val="00910842"/>
    <w:rsid w:val="00914F28"/>
    <w:rsid w:val="009274D7"/>
    <w:rsid w:val="0093034F"/>
    <w:rsid w:val="009322D3"/>
    <w:rsid w:val="0093656E"/>
    <w:rsid w:val="009459AD"/>
    <w:rsid w:val="00950349"/>
    <w:rsid w:val="00952C74"/>
    <w:rsid w:val="00956A04"/>
    <w:rsid w:val="00962297"/>
    <w:rsid w:val="00962DFE"/>
    <w:rsid w:val="009727BF"/>
    <w:rsid w:val="00975103"/>
    <w:rsid w:val="00981F17"/>
    <w:rsid w:val="00992944"/>
    <w:rsid w:val="0099591A"/>
    <w:rsid w:val="009A521D"/>
    <w:rsid w:val="009A7644"/>
    <w:rsid w:val="009B3CCA"/>
    <w:rsid w:val="009B5261"/>
    <w:rsid w:val="009E2781"/>
    <w:rsid w:val="009F009A"/>
    <w:rsid w:val="009F5B4B"/>
    <w:rsid w:val="00A17683"/>
    <w:rsid w:val="00A420A4"/>
    <w:rsid w:val="00A50827"/>
    <w:rsid w:val="00A5103B"/>
    <w:rsid w:val="00A55988"/>
    <w:rsid w:val="00A60AF2"/>
    <w:rsid w:val="00A64C55"/>
    <w:rsid w:val="00A703A5"/>
    <w:rsid w:val="00A924A9"/>
    <w:rsid w:val="00A934FE"/>
    <w:rsid w:val="00AA4A97"/>
    <w:rsid w:val="00AC15AA"/>
    <w:rsid w:val="00AC33F4"/>
    <w:rsid w:val="00AC66C2"/>
    <w:rsid w:val="00AD2DAF"/>
    <w:rsid w:val="00AD578D"/>
    <w:rsid w:val="00AE1DFD"/>
    <w:rsid w:val="00AE22C4"/>
    <w:rsid w:val="00AE23BA"/>
    <w:rsid w:val="00AE3EAE"/>
    <w:rsid w:val="00AE513B"/>
    <w:rsid w:val="00AF33A9"/>
    <w:rsid w:val="00B001D6"/>
    <w:rsid w:val="00B010CD"/>
    <w:rsid w:val="00B01890"/>
    <w:rsid w:val="00B114AB"/>
    <w:rsid w:val="00B1319A"/>
    <w:rsid w:val="00B25E7B"/>
    <w:rsid w:val="00B457EA"/>
    <w:rsid w:val="00B47135"/>
    <w:rsid w:val="00B64F22"/>
    <w:rsid w:val="00B70EE3"/>
    <w:rsid w:val="00B7716A"/>
    <w:rsid w:val="00B7786C"/>
    <w:rsid w:val="00B80226"/>
    <w:rsid w:val="00B807BB"/>
    <w:rsid w:val="00B81259"/>
    <w:rsid w:val="00B8562C"/>
    <w:rsid w:val="00BA01C4"/>
    <w:rsid w:val="00BA131F"/>
    <w:rsid w:val="00BA3D85"/>
    <w:rsid w:val="00BC1410"/>
    <w:rsid w:val="00BC370E"/>
    <w:rsid w:val="00BC3783"/>
    <w:rsid w:val="00BC5023"/>
    <w:rsid w:val="00BC7266"/>
    <w:rsid w:val="00BC736C"/>
    <w:rsid w:val="00BD15C3"/>
    <w:rsid w:val="00BD47CA"/>
    <w:rsid w:val="00BE04B0"/>
    <w:rsid w:val="00BE6855"/>
    <w:rsid w:val="00BE6BA7"/>
    <w:rsid w:val="00BF3645"/>
    <w:rsid w:val="00BF5435"/>
    <w:rsid w:val="00C02102"/>
    <w:rsid w:val="00C169CA"/>
    <w:rsid w:val="00C20889"/>
    <w:rsid w:val="00C30D68"/>
    <w:rsid w:val="00C42DC7"/>
    <w:rsid w:val="00C42FE4"/>
    <w:rsid w:val="00C470A3"/>
    <w:rsid w:val="00C5387A"/>
    <w:rsid w:val="00C54F13"/>
    <w:rsid w:val="00C561BA"/>
    <w:rsid w:val="00C64AFF"/>
    <w:rsid w:val="00C7551A"/>
    <w:rsid w:val="00C879FC"/>
    <w:rsid w:val="00CA2FE5"/>
    <w:rsid w:val="00CA3079"/>
    <w:rsid w:val="00CA518A"/>
    <w:rsid w:val="00CB3FF7"/>
    <w:rsid w:val="00CC0BFB"/>
    <w:rsid w:val="00CC5ABD"/>
    <w:rsid w:val="00CC5B81"/>
    <w:rsid w:val="00CD56B6"/>
    <w:rsid w:val="00CE3125"/>
    <w:rsid w:val="00CE62B7"/>
    <w:rsid w:val="00CF288C"/>
    <w:rsid w:val="00CF5629"/>
    <w:rsid w:val="00CF566F"/>
    <w:rsid w:val="00D0182E"/>
    <w:rsid w:val="00D167B0"/>
    <w:rsid w:val="00D20DC2"/>
    <w:rsid w:val="00D44AD5"/>
    <w:rsid w:val="00D74AD8"/>
    <w:rsid w:val="00D77AC5"/>
    <w:rsid w:val="00D91F92"/>
    <w:rsid w:val="00D97835"/>
    <w:rsid w:val="00DA3BFD"/>
    <w:rsid w:val="00DA43D9"/>
    <w:rsid w:val="00DA4F2C"/>
    <w:rsid w:val="00DA587B"/>
    <w:rsid w:val="00DA5D0A"/>
    <w:rsid w:val="00DB0B47"/>
    <w:rsid w:val="00DB1034"/>
    <w:rsid w:val="00DB2779"/>
    <w:rsid w:val="00DB3C30"/>
    <w:rsid w:val="00DB6E2E"/>
    <w:rsid w:val="00DC272E"/>
    <w:rsid w:val="00DC6345"/>
    <w:rsid w:val="00DD6B28"/>
    <w:rsid w:val="00DE12D2"/>
    <w:rsid w:val="00DE5B78"/>
    <w:rsid w:val="00E0727D"/>
    <w:rsid w:val="00E15136"/>
    <w:rsid w:val="00E31FD1"/>
    <w:rsid w:val="00E353D4"/>
    <w:rsid w:val="00E36D61"/>
    <w:rsid w:val="00E42093"/>
    <w:rsid w:val="00E4567F"/>
    <w:rsid w:val="00E551AB"/>
    <w:rsid w:val="00E56DAB"/>
    <w:rsid w:val="00E63B0C"/>
    <w:rsid w:val="00E81157"/>
    <w:rsid w:val="00E85C12"/>
    <w:rsid w:val="00E870E4"/>
    <w:rsid w:val="00E94E74"/>
    <w:rsid w:val="00E96B8A"/>
    <w:rsid w:val="00EA1B54"/>
    <w:rsid w:val="00EA1B6D"/>
    <w:rsid w:val="00EB4D4E"/>
    <w:rsid w:val="00EC108F"/>
    <w:rsid w:val="00EC2B35"/>
    <w:rsid w:val="00EC706D"/>
    <w:rsid w:val="00ED3454"/>
    <w:rsid w:val="00EE3ADE"/>
    <w:rsid w:val="00EE4CC0"/>
    <w:rsid w:val="00EF3A87"/>
    <w:rsid w:val="00EF44AB"/>
    <w:rsid w:val="00F12ECA"/>
    <w:rsid w:val="00F1465F"/>
    <w:rsid w:val="00F2403A"/>
    <w:rsid w:val="00F253D7"/>
    <w:rsid w:val="00F4199F"/>
    <w:rsid w:val="00F42F99"/>
    <w:rsid w:val="00F51550"/>
    <w:rsid w:val="00F54342"/>
    <w:rsid w:val="00F61A85"/>
    <w:rsid w:val="00F61F86"/>
    <w:rsid w:val="00F819FD"/>
    <w:rsid w:val="00F82025"/>
    <w:rsid w:val="00F8360B"/>
    <w:rsid w:val="00F84AD3"/>
    <w:rsid w:val="00F908E9"/>
    <w:rsid w:val="00FA32A3"/>
    <w:rsid w:val="00FA43CE"/>
    <w:rsid w:val="00FA72F1"/>
    <w:rsid w:val="00FB0AAB"/>
    <w:rsid w:val="00FB1304"/>
    <w:rsid w:val="00FC45C5"/>
    <w:rsid w:val="00FC7CBA"/>
    <w:rsid w:val="00FE0500"/>
    <w:rsid w:val="00FE461C"/>
    <w:rsid w:val="00FE53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8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F5629"/>
  </w:style>
  <w:style w:type="character" w:customStyle="1" w:styleId="TextonotapieCar">
    <w:name w:val="Texto nota pie Car"/>
    <w:basedOn w:val="Fuentedeprrafopredeter"/>
    <w:link w:val="Textonotapie"/>
    <w:uiPriority w:val="99"/>
    <w:rsid w:val="00CF5629"/>
  </w:style>
  <w:style w:type="character" w:styleId="Refdenotaalpie">
    <w:name w:val="footnote reference"/>
    <w:basedOn w:val="Fuentedeprrafopredeter"/>
    <w:unhideWhenUsed/>
    <w:rsid w:val="00CF5629"/>
    <w:rPr>
      <w:vertAlign w:val="superscript"/>
    </w:rPr>
  </w:style>
  <w:style w:type="paragraph" w:styleId="Prrafodelista">
    <w:name w:val="List Paragraph"/>
    <w:basedOn w:val="Normal"/>
    <w:qFormat/>
    <w:rsid w:val="005D5E61"/>
    <w:pPr>
      <w:ind w:left="720"/>
      <w:contextualSpacing/>
    </w:pPr>
  </w:style>
  <w:style w:type="character" w:styleId="Hipervnculo">
    <w:name w:val="Hyperlink"/>
    <w:basedOn w:val="Fuentedeprrafopredeter"/>
    <w:uiPriority w:val="99"/>
    <w:unhideWhenUsed/>
    <w:rsid w:val="00A924A9"/>
    <w:rPr>
      <w:color w:val="0000FF" w:themeColor="hyperlink"/>
      <w:u w:val="single"/>
    </w:rPr>
  </w:style>
  <w:style w:type="paragraph" w:styleId="Sangra2detindependiente">
    <w:name w:val="Body Text Indent 2"/>
    <w:basedOn w:val="Normal"/>
    <w:link w:val="Sangra2detindependienteCar"/>
    <w:semiHidden/>
    <w:rsid w:val="007E53BD"/>
    <w:pPr>
      <w:ind w:left="2880"/>
      <w:jc w:val="both"/>
    </w:pPr>
    <w:rPr>
      <w:rFonts w:ascii="Times New Roman" w:eastAsia="Times New Roman" w:hAnsi="Times New Roman" w:cs="Times New Roman"/>
      <w:i/>
      <w:iCs/>
      <w:sz w:val="20"/>
    </w:rPr>
  </w:style>
  <w:style w:type="character" w:customStyle="1" w:styleId="Sangra2detindependienteCar">
    <w:name w:val="Sangría 2 de t. independiente Car"/>
    <w:basedOn w:val="Fuentedeprrafopredeter"/>
    <w:link w:val="Sangra2detindependiente"/>
    <w:semiHidden/>
    <w:rsid w:val="007E53BD"/>
    <w:rPr>
      <w:rFonts w:ascii="Times New Roman" w:eastAsia="Times New Roman" w:hAnsi="Times New Roman" w:cs="Times New Roman"/>
      <w:i/>
      <w:iCs/>
      <w:sz w:val="20"/>
    </w:rPr>
  </w:style>
  <w:style w:type="paragraph" w:styleId="Textoindependiente">
    <w:name w:val="Body Text"/>
    <w:basedOn w:val="Normal"/>
    <w:link w:val="TextoindependienteCar"/>
    <w:uiPriority w:val="99"/>
    <w:unhideWhenUsed/>
    <w:rsid w:val="00D97835"/>
    <w:pPr>
      <w:spacing w:after="120"/>
    </w:pPr>
  </w:style>
  <w:style w:type="character" w:customStyle="1" w:styleId="TextoindependienteCar">
    <w:name w:val="Texto independiente Car"/>
    <w:basedOn w:val="Fuentedeprrafopredeter"/>
    <w:link w:val="Textoindependiente"/>
    <w:uiPriority w:val="99"/>
    <w:rsid w:val="00D97835"/>
  </w:style>
  <w:style w:type="paragraph" w:styleId="Sangra3detindependiente">
    <w:name w:val="Body Text Indent 3"/>
    <w:basedOn w:val="Normal"/>
    <w:link w:val="Sangra3detindependienteCar"/>
    <w:uiPriority w:val="99"/>
    <w:semiHidden/>
    <w:unhideWhenUsed/>
    <w:rsid w:val="00FA32A3"/>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FA32A3"/>
    <w:rPr>
      <w:sz w:val="16"/>
      <w:szCs w:val="16"/>
    </w:rPr>
  </w:style>
  <w:style w:type="paragraph" w:styleId="Textodeglobo">
    <w:name w:val="Balloon Text"/>
    <w:basedOn w:val="Normal"/>
    <w:link w:val="TextodegloboCar"/>
    <w:uiPriority w:val="99"/>
    <w:semiHidden/>
    <w:unhideWhenUsed/>
    <w:rsid w:val="003C20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20F4"/>
    <w:rPr>
      <w:rFonts w:ascii="Lucida Grande" w:hAnsi="Lucida Grande" w:cs="Lucida Grande"/>
      <w:sz w:val="18"/>
      <w:szCs w:val="18"/>
    </w:rPr>
  </w:style>
  <w:style w:type="paragraph" w:styleId="Piedepgina">
    <w:name w:val="footer"/>
    <w:basedOn w:val="Normal"/>
    <w:link w:val="PiedepginaCar"/>
    <w:uiPriority w:val="99"/>
    <w:unhideWhenUsed/>
    <w:rsid w:val="00E870E4"/>
    <w:pPr>
      <w:tabs>
        <w:tab w:val="center" w:pos="4320"/>
        <w:tab w:val="right" w:pos="8640"/>
      </w:tabs>
    </w:pPr>
  </w:style>
  <w:style w:type="character" w:customStyle="1" w:styleId="PiedepginaCar">
    <w:name w:val="Pie de página Car"/>
    <w:basedOn w:val="Fuentedeprrafopredeter"/>
    <w:link w:val="Piedepgina"/>
    <w:uiPriority w:val="99"/>
    <w:rsid w:val="00E870E4"/>
  </w:style>
  <w:style w:type="character" w:styleId="Nmerodepgina">
    <w:name w:val="page number"/>
    <w:basedOn w:val="Fuentedeprrafopredeter"/>
    <w:uiPriority w:val="99"/>
    <w:semiHidden/>
    <w:unhideWhenUsed/>
    <w:rsid w:val="00E870E4"/>
  </w:style>
  <w:style w:type="paragraph" w:styleId="Encabezado">
    <w:name w:val="header"/>
    <w:basedOn w:val="Normal"/>
    <w:link w:val="EncabezadoCar"/>
    <w:uiPriority w:val="99"/>
    <w:unhideWhenUsed/>
    <w:rsid w:val="00E870E4"/>
    <w:pPr>
      <w:tabs>
        <w:tab w:val="center" w:pos="4320"/>
        <w:tab w:val="right" w:pos="8640"/>
      </w:tabs>
    </w:pPr>
  </w:style>
  <w:style w:type="character" w:customStyle="1" w:styleId="EncabezadoCar">
    <w:name w:val="Encabezado Car"/>
    <w:basedOn w:val="Fuentedeprrafopredeter"/>
    <w:link w:val="Encabezado"/>
    <w:uiPriority w:val="99"/>
    <w:rsid w:val="00E870E4"/>
  </w:style>
  <w:style w:type="character" w:styleId="Refdecomentario">
    <w:name w:val="annotation reference"/>
    <w:basedOn w:val="Fuentedeprrafopredeter"/>
    <w:uiPriority w:val="99"/>
    <w:semiHidden/>
    <w:unhideWhenUsed/>
    <w:rsid w:val="000540E4"/>
    <w:rPr>
      <w:sz w:val="16"/>
      <w:szCs w:val="16"/>
    </w:rPr>
  </w:style>
  <w:style w:type="paragraph" w:styleId="Textocomentario">
    <w:name w:val="annotation text"/>
    <w:basedOn w:val="Normal"/>
    <w:link w:val="TextocomentarioCar"/>
    <w:uiPriority w:val="99"/>
    <w:semiHidden/>
    <w:unhideWhenUsed/>
    <w:rsid w:val="000540E4"/>
    <w:rPr>
      <w:sz w:val="20"/>
      <w:szCs w:val="20"/>
    </w:rPr>
  </w:style>
  <w:style w:type="character" w:customStyle="1" w:styleId="TextocomentarioCar">
    <w:name w:val="Texto comentario Car"/>
    <w:basedOn w:val="Fuentedeprrafopredeter"/>
    <w:link w:val="Textocomentario"/>
    <w:uiPriority w:val="99"/>
    <w:semiHidden/>
    <w:rsid w:val="000540E4"/>
    <w:rPr>
      <w:sz w:val="20"/>
      <w:szCs w:val="20"/>
    </w:rPr>
  </w:style>
  <w:style w:type="paragraph" w:styleId="Asuntodelcomentario">
    <w:name w:val="annotation subject"/>
    <w:basedOn w:val="Textocomentario"/>
    <w:next w:val="Textocomentario"/>
    <w:link w:val="AsuntodelcomentarioCar"/>
    <w:uiPriority w:val="99"/>
    <w:semiHidden/>
    <w:unhideWhenUsed/>
    <w:rsid w:val="000540E4"/>
    <w:rPr>
      <w:b/>
      <w:bCs/>
    </w:rPr>
  </w:style>
  <w:style w:type="character" w:customStyle="1" w:styleId="AsuntodelcomentarioCar">
    <w:name w:val="Asunto del comentario Car"/>
    <w:basedOn w:val="TextocomentarioCar"/>
    <w:link w:val="Asuntodelcomentario"/>
    <w:uiPriority w:val="99"/>
    <w:semiHidden/>
    <w:rsid w:val="000540E4"/>
    <w:rPr>
      <w:b/>
      <w:bCs/>
      <w:sz w:val="20"/>
      <w:szCs w:val="20"/>
    </w:rPr>
  </w:style>
  <w:style w:type="paragraph" w:styleId="Revisin">
    <w:name w:val="Revision"/>
    <w:hidden/>
    <w:uiPriority w:val="99"/>
    <w:semiHidden/>
    <w:rsid w:val="00002F5D"/>
  </w:style>
  <w:style w:type="paragraph" w:customStyle="1" w:styleId="Default">
    <w:name w:val="Default"/>
    <w:rsid w:val="00B70EE3"/>
    <w:pPr>
      <w:autoSpaceDE w:val="0"/>
      <w:autoSpaceDN w:val="0"/>
      <w:adjustRightInd w:val="0"/>
    </w:pPr>
    <w:rPr>
      <w:rFonts w:ascii="Calibri" w:eastAsia="Cambria" w:hAnsi="Calibri" w:cs="Calibri"/>
      <w:color w:val="000000"/>
    </w:rPr>
  </w:style>
  <w:style w:type="character" w:styleId="Hipervnculovisitado">
    <w:name w:val="FollowedHyperlink"/>
    <w:basedOn w:val="Fuentedeprrafopredeter"/>
    <w:uiPriority w:val="99"/>
    <w:semiHidden/>
    <w:unhideWhenUsed/>
    <w:rsid w:val="003617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F5629"/>
  </w:style>
  <w:style w:type="character" w:customStyle="1" w:styleId="TextonotapieCar">
    <w:name w:val="Texto nota pie Car"/>
    <w:basedOn w:val="Fuentedeprrafopredeter"/>
    <w:link w:val="Textonotapie"/>
    <w:uiPriority w:val="99"/>
    <w:rsid w:val="00CF5629"/>
  </w:style>
  <w:style w:type="character" w:styleId="Refdenotaalpie">
    <w:name w:val="footnote reference"/>
    <w:basedOn w:val="Fuentedeprrafopredeter"/>
    <w:unhideWhenUsed/>
    <w:rsid w:val="00CF5629"/>
    <w:rPr>
      <w:vertAlign w:val="superscript"/>
    </w:rPr>
  </w:style>
  <w:style w:type="paragraph" w:styleId="Prrafodelista">
    <w:name w:val="List Paragraph"/>
    <w:basedOn w:val="Normal"/>
    <w:qFormat/>
    <w:rsid w:val="005D5E61"/>
    <w:pPr>
      <w:ind w:left="720"/>
      <w:contextualSpacing/>
    </w:pPr>
  </w:style>
  <w:style w:type="character" w:styleId="Hipervnculo">
    <w:name w:val="Hyperlink"/>
    <w:basedOn w:val="Fuentedeprrafopredeter"/>
    <w:uiPriority w:val="99"/>
    <w:unhideWhenUsed/>
    <w:rsid w:val="00A924A9"/>
    <w:rPr>
      <w:color w:val="0000FF" w:themeColor="hyperlink"/>
      <w:u w:val="single"/>
    </w:rPr>
  </w:style>
  <w:style w:type="paragraph" w:styleId="Sangra2detindependiente">
    <w:name w:val="Body Text Indent 2"/>
    <w:basedOn w:val="Normal"/>
    <w:link w:val="Sangra2detindependienteCar"/>
    <w:semiHidden/>
    <w:rsid w:val="007E53BD"/>
    <w:pPr>
      <w:ind w:left="2880"/>
      <w:jc w:val="both"/>
    </w:pPr>
    <w:rPr>
      <w:rFonts w:ascii="Times New Roman" w:eastAsia="Times New Roman" w:hAnsi="Times New Roman" w:cs="Times New Roman"/>
      <w:i/>
      <w:iCs/>
      <w:sz w:val="20"/>
    </w:rPr>
  </w:style>
  <w:style w:type="character" w:customStyle="1" w:styleId="Sangra2detindependienteCar">
    <w:name w:val="Sangría 2 de t. independiente Car"/>
    <w:basedOn w:val="Fuentedeprrafopredeter"/>
    <w:link w:val="Sangra2detindependiente"/>
    <w:semiHidden/>
    <w:rsid w:val="007E53BD"/>
    <w:rPr>
      <w:rFonts w:ascii="Times New Roman" w:eastAsia="Times New Roman" w:hAnsi="Times New Roman" w:cs="Times New Roman"/>
      <w:i/>
      <w:iCs/>
      <w:sz w:val="20"/>
    </w:rPr>
  </w:style>
  <w:style w:type="paragraph" w:styleId="Textoindependiente">
    <w:name w:val="Body Text"/>
    <w:basedOn w:val="Normal"/>
    <w:link w:val="TextoindependienteCar"/>
    <w:uiPriority w:val="99"/>
    <w:unhideWhenUsed/>
    <w:rsid w:val="00D97835"/>
    <w:pPr>
      <w:spacing w:after="120"/>
    </w:pPr>
  </w:style>
  <w:style w:type="character" w:customStyle="1" w:styleId="TextoindependienteCar">
    <w:name w:val="Texto independiente Car"/>
    <w:basedOn w:val="Fuentedeprrafopredeter"/>
    <w:link w:val="Textoindependiente"/>
    <w:uiPriority w:val="99"/>
    <w:rsid w:val="00D97835"/>
  </w:style>
  <w:style w:type="paragraph" w:styleId="Sangra3detindependiente">
    <w:name w:val="Body Text Indent 3"/>
    <w:basedOn w:val="Normal"/>
    <w:link w:val="Sangra3detindependienteCar"/>
    <w:uiPriority w:val="99"/>
    <w:semiHidden/>
    <w:unhideWhenUsed/>
    <w:rsid w:val="00FA32A3"/>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FA32A3"/>
    <w:rPr>
      <w:sz w:val="16"/>
      <w:szCs w:val="16"/>
    </w:rPr>
  </w:style>
  <w:style w:type="paragraph" w:styleId="Textodeglobo">
    <w:name w:val="Balloon Text"/>
    <w:basedOn w:val="Normal"/>
    <w:link w:val="TextodegloboCar"/>
    <w:uiPriority w:val="99"/>
    <w:semiHidden/>
    <w:unhideWhenUsed/>
    <w:rsid w:val="003C20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20F4"/>
    <w:rPr>
      <w:rFonts w:ascii="Lucida Grande" w:hAnsi="Lucida Grande" w:cs="Lucida Grande"/>
      <w:sz w:val="18"/>
      <w:szCs w:val="18"/>
    </w:rPr>
  </w:style>
  <w:style w:type="paragraph" w:styleId="Piedepgina">
    <w:name w:val="footer"/>
    <w:basedOn w:val="Normal"/>
    <w:link w:val="PiedepginaCar"/>
    <w:uiPriority w:val="99"/>
    <w:unhideWhenUsed/>
    <w:rsid w:val="00E870E4"/>
    <w:pPr>
      <w:tabs>
        <w:tab w:val="center" w:pos="4320"/>
        <w:tab w:val="right" w:pos="8640"/>
      </w:tabs>
    </w:pPr>
  </w:style>
  <w:style w:type="character" w:customStyle="1" w:styleId="PiedepginaCar">
    <w:name w:val="Pie de página Car"/>
    <w:basedOn w:val="Fuentedeprrafopredeter"/>
    <w:link w:val="Piedepgina"/>
    <w:uiPriority w:val="99"/>
    <w:rsid w:val="00E870E4"/>
  </w:style>
  <w:style w:type="character" w:styleId="Nmerodepgina">
    <w:name w:val="page number"/>
    <w:basedOn w:val="Fuentedeprrafopredeter"/>
    <w:uiPriority w:val="99"/>
    <w:semiHidden/>
    <w:unhideWhenUsed/>
    <w:rsid w:val="00E870E4"/>
  </w:style>
  <w:style w:type="paragraph" w:styleId="Encabezado">
    <w:name w:val="header"/>
    <w:basedOn w:val="Normal"/>
    <w:link w:val="EncabezadoCar"/>
    <w:uiPriority w:val="99"/>
    <w:unhideWhenUsed/>
    <w:rsid w:val="00E870E4"/>
    <w:pPr>
      <w:tabs>
        <w:tab w:val="center" w:pos="4320"/>
        <w:tab w:val="right" w:pos="8640"/>
      </w:tabs>
    </w:pPr>
  </w:style>
  <w:style w:type="character" w:customStyle="1" w:styleId="EncabezadoCar">
    <w:name w:val="Encabezado Car"/>
    <w:basedOn w:val="Fuentedeprrafopredeter"/>
    <w:link w:val="Encabezado"/>
    <w:uiPriority w:val="99"/>
    <w:rsid w:val="00E870E4"/>
  </w:style>
  <w:style w:type="character" w:styleId="Refdecomentario">
    <w:name w:val="annotation reference"/>
    <w:basedOn w:val="Fuentedeprrafopredeter"/>
    <w:uiPriority w:val="99"/>
    <w:semiHidden/>
    <w:unhideWhenUsed/>
    <w:rsid w:val="000540E4"/>
    <w:rPr>
      <w:sz w:val="16"/>
      <w:szCs w:val="16"/>
    </w:rPr>
  </w:style>
  <w:style w:type="paragraph" w:styleId="Textocomentario">
    <w:name w:val="annotation text"/>
    <w:basedOn w:val="Normal"/>
    <w:link w:val="TextocomentarioCar"/>
    <w:uiPriority w:val="99"/>
    <w:semiHidden/>
    <w:unhideWhenUsed/>
    <w:rsid w:val="000540E4"/>
    <w:rPr>
      <w:sz w:val="20"/>
      <w:szCs w:val="20"/>
    </w:rPr>
  </w:style>
  <w:style w:type="character" w:customStyle="1" w:styleId="TextocomentarioCar">
    <w:name w:val="Texto comentario Car"/>
    <w:basedOn w:val="Fuentedeprrafopredeter"/>
    <w:link w:val="Textocomentario"/>
    <w:uiPriority w:val="99"/>
    <w:semiHidden/>
    <w:rsid w:val="000540E4"/>
    <w:rPr>
      <w:sz w:val="20"/>
      <w:szCs w:val="20"/>
    </w:rPr>
  </w:style>
  <w:style w:type="paragraph" w:styleId="Asuntodelcomentario">
    <w:name w:val="annotation subject"/>
    <w:basedOn w:val="Textocomentario"/>
    <w:next w:val="Textocomentario"/>
    <w:link w:val="AsuntodelcomentarioCar"/>
    <w:uiPriority w:val="99"/>
    <w:semiHidden/>
    <w:unhideWhenUsed/>
    <w:rsid w:val="000540E4"/>
    <w:rPr>
      <w:b/>
      <w:bCs/>
    </w:rPr>
  </w:style>
  <w:style w:type="character" w:customStyle="1" w:styleId="AsuntodelcomentarioCar">
    <w:name w:val="Asunto del comentario Car"/>
    <w:basedOn w:val="TextocomentarioCar"/>
    <w:link w:val="Asuntodelcomentario"/>
    <w:uiPriority w:val="99"/>
    <w:semiHidden/>
    <w:rsid w:val="000540E4"/>
    <w:rPr>
      <w:b/>
      <w:bCs/>
      <w:sz w:val="20"/>
      <w:szCs w:val="20"/>
    </w:rPr>
  </w:style>
  <w:style w:type="paragraph" w:styleId="Revisin">
    <w:name w:val="Revision"/>
    <w:hidden/>
    <w:uiPriority w:val="99"/>
    <w:semiHidden/>
    <w:rsid w:val="00002F5D"/>
  </w:style>
  <w:style w:type="paragraph" w:customStyle="1" w:styleId="Default">
    <w:name w:val="Default"/>
    <w:rsid w:val="00B70EE3"/>
    <w:pPr>
      <w:autoSpaceDE w:val="0"/>
      <w:autoSpaceDN w:val="0"/>
      <w:adjustRightInd w:val="0"/>
    </w:pPr>
    <w:rPr>
      <w:rFonts w:ascii="Calibri" w:eastAsia="Cambria" w:hAnsi="Calibri" w:cs="Calibri"/>
      <w:color w:val="000000"/>
    </w:rPr>
  </w:style>
  <w:style w:type="character" w:styleId="Hipervnculovisitado">
    <w:name w:val="FollowedHyperlink"/>
    <w:basedOn w:val="Fuentedeprrafopredeter"/>
    <w:uiPriority w:val="99"/>
    <w:semiHidden/>
    <w:unhideWhenUsed/>
    <w:rsid w:val="00361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7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f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ef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pfm.imf.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lossantiso:Library:Application%20Support:Microsoft:Office:Office%202011%20AutoRecovery:Lista%20para%20revisi&#243;n%20de%20Cartera%20VPS%202013%20(version%20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IDB\OTAP\PEFA.LAC.TelaaranayAuditoria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6946433835532002"/>
          <c:y val="0.11615897473821001"/>
          <c:w val="0.44772360730428101"/>
          <c:h val="0.75048589276056799"/>
        </c:manualLayout>
      </c:layout>
      <c:radarChart>
        <c:radarStyle val="marker"/>
        <c:varyColors val="0"/>
        <c:ser>
          <c:idx val="0"/>
          <c:order val="0"/>
          <c:tx>
            <c:strRef>
              <c:f>'[2012 PEFA per region.xlsx]Spider'!$B$3</c:f>
              <c:strCache>
                <c:ptCount val="1"/>
                <c:pt idx="0">
                  <c:v>East Asia &amp; Pacific</c:v>
                </c:pt>
              </c:strCache>
            </c:strRef>
          </c:tx>
          <c:marker>
            <c:symbol val="none"/>
          </c:marker>
          <c:cat>
            <c:strRef>
              <c:f>'[2012 PEFA per region.xlsx]Spider'!$A$4:$A$10</c:f>
              <c:strCache>
                <c:ptCount val="7"/>
                <c:pt idx="0">
                  <c:v>1. Budget credibility</c:v>
                </c:pt>
                <c:pt idx="1">
                  <c:v>2. Budget comprehensiveness and transparency </c:v>
                </c:pt>
                <c:pt idx="2">
                  <c:v>3. Policy-based budgeting</c:v>
                </c:pt>
                <c:pt idx="3">
                  <c:v>4. Predictability and control in budget execution </c:v>
                </c:pt>
                <c:pt idx="4">
                  <c:v>5. Wage bill, public procurement and internal controls</c:v>
                </c:pt>
                <c:pt idx="5">
                  <c:v>6. Accounting, recording and reporting</c:v>
                </c:pt>
                <c:pt idx="6">
                  <c:v>7. External scrutiny and auditing </c:v>
                </c:pt>
              </c:strCache>
            </c:strRef>
          </c:cat>
          <c:val>
            <c:numRef>
              <c:f>'[2012 PEFA per region.xlsx]Spider'!$B$4:$B$10</c:f>
              <c:numCache>
                <c:formatCode>0.0</c:formatCode>
                <c:ptCount val="7"/>
                <c:pt idx="0">
                  <c:v>2.9166666666666661</c:v>
                </c:pt>
                <c:pt idx="1">
                  <c:v>2.7124999999999999</c:v>
                </c:pt>
                <c:pt idx="2">
                  <c:v>2.708333333333333</c:v>
                </c:pt>
                <c:pt idx="3">
                  <c:v>2.25</c:v>
                </c:pt>
                <c:pt idx="4">
                  <c:v>2</c:v>
                </c:pt>
                <c:pt idx="5">
                  <c:v>2.1666666666666661</c:v>
                </c:pt>
                <c:pt idx="6">
                  <c:v>1.8333333333333339</c:v>
                </c:pt>
              </c:numCache>
            </c:numRef>
          </c:val>
        </c:ser>
        <c:ser>
          <c:idx val="1"/>
          <c:order val="1"/>
          <c:tx>
            <c:strRef>
              <c:f>'[2012 PEFA per region.xlsx]Spider'!$C$3</c:f>
              <c:strCache>
                <c:ptCount val="1"/>
                <c:pt idx="0">
                  <c:v>East &amp; Central Europe</c:v>
                </c:pt>
              </c:strCache>
            </c:strRef>
          </c:tx>
          <c:marker>
            <c:symbol val="none"/>
          </c:marker>
          <c:cat>
            <c:strRef>
              <c:f>'[2012 PEFA per region.xlsx]Spider'!$A$4:$A$10</c:f>
              <c:strCache>
                <c:ptCount val="7"/>
                <c:pt idx="0">
                  <c:v>1. Budget credibility</c:v>
                </c:pt>
                <c:pt idx="1">
                  <c:v>2. Budget comprehensiveness and transparency </c:v>
                </c:pt>
                <c:pt idx="2">
                  <c:v>3. Policy-based budgeting</c:v>
                </c:pt>
                <c:pt idx="3">
                  <c:v>4. Predictability and control in budget execution </c:v>
                </c:pt>
                <c:pt idx="4">
                  <c:v>5. Wage bill, public procurement and internal controls</c:v>
                </c:pt>
                <c:pt idx="5">
                  <c:v>6. Accounting, recording and reporting</c:v>
                </c:pt>
                <c:pt idx="6">
                  <c:v>7. External scrutiny and auditing </c:v>
                </c:pt>
              </c:strCache>
            </c:strRef>
          </c:cat>
          <c:val>
            <c:numRef>
              <c:f>'[2012 PEFA per region.xlsx]Spider'!$C$4:$C$10</c:f>
              <c:numCache>
                <c:formatCode>0.0</c:formatCode>
                <c:ptCount val="7"/>
                <c:pt idx="0">
                  <c:v>3.1</c:v>
                </c:pt>
                <c:pt idx="1">
                  <c:v>2.933333333333334</c:v>
                </c:pt>
                <c:pt idx="2">
                  <c:v>2.8888888888888871</c:v>
                </c:pt>
                <c:pt idx="3">
                  <c:v>2.7875000000000001</c:v>
                </c:pt>
                <c:pt idx="4">
                  <c:v>2.433333333333334</c:v>
                </c:pt>
                <c:pt idx="5">
                  <c:v>2.6749999999999998</c:v>
                </c:pt>
                <c:pt idx="6">
                  <c:v>2.3166666666666602</c:v>
                </c:pt>
              </c:numCache>
            </c:numRef>
          </c:val>
        </c:ser>
        <c:ser>
          <c:idx val="2"/>
          <c:order val="2"/>
          <c:tx>
            <c:strRef>
              <c:f>'[2012 PEFA per region.xlsx]Spider'!$D$3</c:f>
              <c:strCache>
                <c:ptCount val="1"/>
                <c:pt idx="0">
                  <c:v>Latin America &amp; Caribbean </c:v>
                </c:pt>
              </c:strCache>
            </c:strRef>
          </c:tx>
          <c:marker>
            <c:symbol val="none"/>
          </c:marker>
          <c:cat>
            <c:strRef>
              <c:f>'[2012 PEFA per region.xlsx]Spider'!$A$4:$A$10</c:f>
              <c:strCache>
                <c:ptCount val="7"/>
                <c:pt idx="0">
                  <c:v>1. Budget credibility</c:v>
                </c:pt>
                <c:pt idx="1">
                  <c:v>2. Budget comprehensiveness and transparency </c:v>
                </c:pt>
                <c:pt idx="2">
                  <c:v>3. Policy-based budgeting</c:v>
                </c:pt>
                <c:pt idx="3">
                  <c:v>4. Predictability and control in budget execution </c:v>
                </c:pt>
                <c:pt idx="4">
                  <c:v>5. Wage bill, public procurement and internal controls</c:v>
                </c:pt>
                <c:pt idx="5">
                  <c:v>6. Accounting, recording and reporting</c:v>
                </c:pt>
                <c:pt idx="6">
                  <c:v>7. External scrutiny and auditing </c:v>
                </c:pt>
              </c:strCache>
            </c:strRef>
          </c:cat>
          <c:val>
            <c:numRef>
              <c:f>'[2012 PEFA per region.xlsx]Spider'!$D$4:$D$10</c:f>
              <c:numCache>
                <c:formatCode>0.0</c:formatCode>
                <c:ptCount val="7"/>
                <c:pt idx="0">
                  <c:v>2.85</c:v>
                </c:pt>
                <c:pt idx="1">
                  <c:v>2.7696428571428569</c:v>
                </c:pt>
                <c:pt idx="2">
                  <c:v>2.5535714285714279</c:v>
                </c:pt>
                <c:pt idx="3">
                  <c:v>2.7214285714285711</c:v>
                </c:pt>
                <c:pt idx="4">
                  <c:v>2.2321428571428572</c:v>
                </c:pt>
                <c:pt idx="5">
                  <c:v>2.395833333333333</c:v>
                </c:pt>
                <c:pt idx="6">
                  <c:v>2.083333333333333</c:v>
                </c:pt>
              </c:numCache>
            </c:numRef>
          </c:val>
        </c:ser>
        <c:ser>
          <c:idx val="3"/>
          <c:order val="3"/>
          <c:tx>
            <c:strRef>
              <c:f>'[2012 PEFA per region.xlsx]Spider'!$E$3</c:f>
              <c:strCache>
                <c:ptCount val="1"/>
                <c:pt idx="0">
                  <c:v>Middle East &amp; North Africa </c:v>
                </c:pt>
              </c:strCache>
            </c:strRef>
          </c:tx>
          <c:marker>
            <c:symbol val="none"/>
          </c:marker>
          <c:cat>
            <c:strRef>
              <c:f>'[2012 PEFA per region.xlsx]Spider'!$A$4:$A$10</c:f>
              <c:strCache>
                <c:ptCount val="7"/>
                <c:pt idx="0">
                  <c:v>1. Budget credibility</c:v>
                </c:pt>
                <c:pt idx="1">
                  <c:v>2. Budget comprehensiveness and transparency </c:v>
                </c:pt>
                <c:pt idx="2">
                  <c:v>3. Policy-based budgeting</c:v>
                </c:pt>
                <c:pt idx="3">
                  <c:v>4. Predictability and control in budget execution </c:v>
                </c:pt>
                <c:pt idx="4">
                  <c:v>5. Wage bill, public procurement and internal controls</c:v>
                </c:pt>
                <c:pt idx="5">
                  <c:v>6. Accounting, recording and reporting</c:v>
                </c:pt>
                <c:pt idx="6">
                  <c:v>7. External scrutiny and auditing </c:v>
                </c:pt>
              </c:strCache>
            </c:strRef>
          </c:cat>
          <c:val>
            <c:numRef>
              <c:f>'[2012 PEFA per region.xlsx]Spider'!$E$4:$E$10</c:f>
              <c:numCache>
                <c:formatCode>0.0</c:formatCode>
                <c:ptCount val="7"/>
                <c:pt idx="0">
                  <c:v>2.4900000000000002</c:v>
                </c:pt>
                <c:pt idx="1">
                  <c:v>2.52</c:v>
                </c:pt>
                <c:pt idx="2">
                  <c:v>2.75</c:v>
                </c:pt>
                <c:pt idx="3">
                  <c:v>2.5499999999999998</c:v>
                </c:pt>
                <c:pt idx="4">
                  <c:v>2.1583333333333332</c:v>
                </c:pt>
                <c:pt idx="5">
                  <c:v>2.2250000000000001</c:v>
                </c:pt>
                <c:pt idx="6">
                  <c:v>1.9666666666666659</c:v>
                </c:pt>
              </c:numCache>
            </c:numRef>
          </c:val>
        </c:ser>
        <c:ser>
          <c:idx val="4"/>
          <c:order val="4"/>
          <c:tx>
            <c:strRef>
              <c:f>'[2012 PEFA per region.xlsx]Spider'!$F$3</c:f>
              <c:strCache>
                <c:ptCount val="1"/>
                <c:pt idx="0">
                  <c:v>South Asia</c:v>
                </c:pt>
              </c:strCache>
            </c:strRef>
          </c:tx>
          <c:marker>
            <c:symbol val="none"/>
          </c:marker>
          <c:cat>
            <c:strRef>
              <c:f>'[2012 PEFA per region.xlsx]Spider'!$A$4:$A$10</c:f>
              <c:strCache>
                <c:ptCount val="7"/>
                <c:pt idx="0">
                  <c:v>1. Budget credibility</c:v>
                </c:pt>
                <c:pt idx="1">
                  <c:v>2. Budget comprehensiveness and transparency </c:v>
                </c:pt>
                <c:pt idx="2">
                  <c:v>3. Policy-based budgeting</c:v>
                </c:pt>
                <c:pt idx="3">
                  <c:v>4. Predictability and control in budget execution </c:v>
                </c:pt>
                <c:pt idx="4">
                  <c:v>5. Wage bill, public procurement and internal controls</c:v>
                </c:pt>
                <c:pt idx="5">
                  <c:v>6. Accounting, recording and reporting</c:v>
                </c:pt>
                <c:pt idx="6">
                  <c:v>7. External scrutiny and auditing </c:v>
                </c:pt>
              </c:strCache>
            </c:strRef>
          </c:cat>
          <c:val>
            <c:numRef>
              <c:f>'[2012 PEFA per region.xlsx]Spider'!$F$4:$F$10</c:f>
              <c:numCache>
                <c:formatCode>0.0</c:formatCode>
                <c:ptCount val="7"/>
                <c:pt idx="0">
                  <c:v>2.35</c:v>
                </c:pt>
                <c:pt idx="1">
                  <c:v>2.53125</c:v>
                </c:pt>
                <c:pt idx="2">
                  <c:v>2.333333333333333</c:v>
                </c:pt>
                <c:pt idx="3">
                  <c:v>2.2250000000000001</c:v>
                </c:pt>
                <c:pt idx="4">
                  <c:v>1.833333333333333</c:v>
                </c:pt>
                <c:pt idx="5">
                  <c:v>2.4375</c:v>
                </c:pt>
                <c:pt idx="6">
                  <c:v>1.708333333333333</c:v>
                </c:pt>
              </c:numCache>
            </c:numRef>
          </c:val>
        </c:ser>
        <c:ser>
          <c:idx val="5"/>
          <c:order val="5"/>
          <c:tx>
            <c:strRef>
              <c:f>'[2012 PEFA per region.xlsx]Spider'!$G$3</c:f>
              <c:strCache>
                <c:ptCount val="1"/>
                <c:pt idx="0">
                  <c:v>Sub-Saharan Africa</c:v>
                </c:pt>
              </c:strCache>
            </c:strRef>
          </c:tx>
          <c:marker>
            <c:symbol val="none"/>
          </c:marker>
          <c:cat>
            <c:strRef>
              <c:f>'[2012 PEFA per region.xlsx]Spider'!$A$4:$A$10</c:f>
              <c:strCache>
                <c:ptCount val="7"/>
                <c:pt idx="0">
                  <c:v>1. Budget credibility</c:v>
                </c:pt>
                <c:pt idx="1">
                  <c:v>2. Budget comprehensiveness and transparency </c:v>
                </c:pt>
                <c:pt idx="2">
                  <c:v>3. Policy-based budgeting</c:v>
                </c:pt>
                <c:pt idx="3">
                  <c:v>4. Predictability and control in budget execution </c:v>
                </c:pt>
                <c:pt idx="4">
                  <c:v>5. Wage bill, public procurement and internal controls</c:v>
                </c:pt>
                <c:pt idx="5">
                  <c:v>6. Accounting, recording and reporting</c:v>
                </c:pt>
                <c:pt idx="6">
                  <c:v>7. External scrutiny and auditing </c:v>
                </c:pt>
              </c:strCache>
            </c:strRef>
          </c:cat>
          <c:val>
            <c:numRef>
              <c:f>'[2012 PEFA per region.xlsx]Spider'!$G$4:$G$10</c:f>
              <c:numCache>
                <c:formatCode>0.0</c:formatCode>
                <c:ptCount val="7"/>
                <c:pt idx="0">
                  <c:v>2.5189655172413801</c:v>
                </c:pt>
                <c:pt idx="1">
                  <c:v>2.2350574712643678</c:v>
                </c:pt>
                <c:pt idx="2">
                  <c:v>2.3534482758620681</c:v>
                </c:pt>
                <c:pt idx="3">
                  <c:v>2.2853448275862061</c:v>
                </c:pt>
                <c:pt idx="4">
                  <c:v>2.0301724137930979</c:v>
                </c:pt>
                <c:pt idx="5">
                  <c:v>2.0646551724137931</c:v>
                </c:pt>
                <c:pt idx="6">
                  <c:v>1.9255952380952379</c:v>
                </c:pt>
              </c:numCache>
            </c:numRef>
          </c:val>
        </c:ser>
        <c:dLbls>
          <c:showLegendKey val="0"/>
          <c:showVal val="0"/>
          <c:showCatName val="0"/>
          <c:showSerName val="0"/>
          <c:showPercent val="0"/>
          <c:showBubbleSize val="0"/>
        </c:dLbls>
        <c:axId val="82936960"/>
        <c:axId val="82938496"/>
      </c:radarChart>
      <c:catAx>
        <c:axId val="82936960"/>
        <c:scaling>
          <c:orientation val="minMax"/>
        </c:scaling>
        <c:delete val="0"/>
        <c:axPos val="b"/>
        <c:majorGridlines/>
        <c:majorTickMark val="out"/>
        <c:minorTickMark val="none"/>
        <c:tickLblPos val="nextTo"/>
        <c:crossAx val="82938496"/>
        <c:crosses val="autoZero"/>
        <c:auto val="1"/>
        <c:lblAlgn val="ctr"/>
        <c:lblOffset val="100"/>
        <c:noMultiLvlLbl val="0"/>
      </c:catAx>
      <c:valAx>
        <c:axId val="82938496"/>
        <c:scaling>
          <c:orientation val="minMax"/>
          <c:max val="4"/>
        </c:scaling>
        <c:delete val="0"/>
        <c:axPos val="l"/>
        <c:majorGridlines/>
        <c:numFmt formatCode="0.0" sourceLinked="1"/>
        <c:majorTickMark val="none"/>
        <c:minorTickMark val="none"/>
        <c:tickLblPos val="nextTo"/>
        <c:crossAx val="82936960"/>
        <c:crosses val="autoZero"/>
        <c:crossBetween val="between"/>
      </c:valAx>
    </c:plotArea>
    <c:legend>
      <c:legendPos val="b"/>
      <c:layout>
        <c:manualLayout>
          <c:xMode val="edge"/>
          <c:yMode val="edge"/>
          <c:x val="6.4731882473024194E-2"/>
          <c:y val="0.86762787984835199"/>
          <c:w val="0.86127679352580899"/>
          <c:h val="0.13237212015164801"/>
        </c:manualLayout>
      </c:layout>
      <c:overlay val="0"/>
    </c:legend>
    <c:plotVisOnly val="1"/>
    <c:dispBlanksAs val="gap"/>
    <c:showDLblsOverMax val="0"/>
  </c:chart>
  <c:txPr>
    <a:bodyPr/>
    <a:lstStyle/>
    <a:p>
      <a:pPr>
        <a:defRPr sz="900">
          <a:latin typeface="+mj-lt"/>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'Medias totales'!$C$1</c:f>
              <c:strCache>
                <c:ptCount val="1"/>
                <c:pt idx="0">
                  <c:v>Score</c:v>
                </c:pt>
              </c:strCache>
            </c:strRef>
          </c:tx>
          <c:marker>
            <c:symbol val="none"/>
          </c:marker>
          <c:cat>
            <c:strRef>
              <c:f>'Medias totales'!$A$2:$B$29</c:f>
              <c:strCache>
                <c:ptCount val="28"/>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strCache>
            </c:strRef>
          </c:cat>
          <c:val>
            <c:numRef>
              <c:f>'Medias totales'!$C$2:$C$29</c:f>
              <c:numCache>
                <c:formatCode>General</c:formatCode>
                <c:ptCount val="28"/>
                <c:pt idx="0">
                  <c:v>3</c:v>
                </c:pt>
                <c:pt idx="1">
                  <c:v>2.5769230769230771</c:v>
                </c:pt>
                <c:pt idx="2">
                  <c:v>3.692307692307693</c:v>
                </c:pt>
                <c:pt idx="3">
                  <c:v>2.65</c:v>
                </c:pt>
                <c:pt idx="4">
                  <c:v>3</c:v>
                </c:pt>
                <c:pt idx="5">
                  <c:v>3</c:v>
                </c:pt>
                <c:pt idx="6">
                  <c:v>3.375</c:v>
                </c:pt>
                <c:pt idx="7">
                  <c:v>2.7692307692307701</c:v>
                </c:pt>
                <c:pt idx="8">
                  <c:v>2.615384615384615</c:v>
                </c:pt>
                <c:pt idx="9">
                  <c:v>3.0769230769230771</c:v>
                </c:pt>
                <c:pt idx="10">
                  <c:v>3.0769230769230771</c:v>
                </c:pt>
                <c:pt idx="11">
                  <c:v>2.4615384615384621</c:v>
                </c:pt>
                <c:pt idx="12">
                  <c:v>3.2692307692307701</c:v>
                </c:pt>
                <c:pt idx="13">
                  <c:v>3.0384615384615401</c:v>
                </c:pt>
                <c:pt idx="14">
                  <c:v>2.375</c:v>
                </c:pt>
                <c:pt idx="15">
                  <c:v>2.8076923076923079</c:v>
                </c:pt>
                <c:pt idx="16">
                  <c:v>3.4615384615384621</c:v>
                </c:pt>
                <c:pt idx="17">
                  <c:v>2.3461538461538458</c:v>
                </c:pt>
                <c:pt idx="18">
                  <c:v>2.4615384615384621</c:v>
                </c:pt>
                <c:pt idx="19">
                  <c:v>2.3846153846153841</c:v>
                </c:pt>
                <c:pt idx="20">
                  <c:v>2.0384615384615401</c:v>
                </c:pt>
                <c:pt idx="21">
                  <c:v>3.041666666666667</c:v>
                </c:pt>
                <c:pt idx="22">
                  <c:v>2</c:v>
                </c:pt>
                <c:pt idx="23">
                  <c:v>2.8076923076923079</c:v>
                </c:pt>
                <c:pt idx="24">
                  <c:v>2.7083333333333339</c:v>
                </c:pt>
                <c:pt idx="25">
                  <c:v>2.5769230769230771</c:v>
                </c:pt>
                <c:pt idx="26">
                  <c:v>2.5769230769230771</c:v>
                </c:pt>
                <c:pt idx="27">
                  <c:v>1.583333333333333</c:v>
                </c:pt>
              </c:numCache>
            </c:numRef>
          </c:val>
        </c:ser>
        <c:dLbls>
          <c:showLegendKey val="0"/>
          <c:showVal val="0"/>
          <c:showCatName val="0"/>
          <c:showSerName val="0"/>
          <c:showPercent val="0"/>
          <c:showBubbleSize val="0"/>
        </c:dLbls>
        <c:axId val="61224832"/>
        <c:axId val="61226368"/>
      </c:radarChart>
      <c:catAx>
        <c:axId val="61224832"/>
        <c:scaling>
          <c:orientation val="minMax"/>
        </c:scaling>
        <c:delete val="0"/>
        <c:axPos val="b"/>
        <c:majorGridlines/>
        <c:majorTickMark val="out"/>
        <c:minorTickMark val="none"/>
        <c:tickLblPos val="nextTo"/>
        <c:crossAx val="61226368"/>
        <c:crosses val="autoZero"/>
        <c:auto val="1"/>
        <c:lblAlgn val="ctr"/>
        <c:lblOffset val="100"/>
        <c:noMultiLvlLbl val="0"/>
      </c:catAx>
      <c:valAx>
        <c:axId val="61226368"/>
        <c:scaling>
          <c:orientation val="minMax"/>
          <c:max val="4"/>
        </c:scaling>
        <c:delete val="0"/>
        <c:axPos val="l"/>
        <c:majorGridlines/>
        <c:numFmt formatCode="General" sourceLinked="1"/>
        <c:majorTickMark val="cross"/>
        <c:minorTickMark val="none"/>
        <c:tickLblPos val="nextTo"/>
        <c:crossAx val="61224832"/>
        <c:crosses val="autoZero"/>
        <c:crossBetween val="between"/>
        <c:majorUnit val="0.5"/>
      </c:valAx>
    </c:plotArea>
    <c:plotVisOnly val="1"/>
    <c:dispBlanksAs val="gap"/>
    <c:showDLblsOverMax val="0"/>
  </c:chart>
  <c:txPr>
    <a:bodyPr/>
    <a:lstStyle/>
    <a:p>
      <a:pPr>
        <a:defRPr>
          <a:latin typeface="+mj-lt"/>
        </a:defRPr>
      </a:pPr>
      <a:endParaRPr lang="es-A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0.41667</cdr:x>
      <cdr:y>0.15021</cdr:y>
    </cdr:from>
    <cdr:to>
      <cdr:x>0.49359</cdr:x>
      <cdr:y>0.44433</cdr:y>
    </cdr:to>
    <cdr:sp macro="" textlink="">
      <cdr:nvSpPr>
        <cdr:cNvPr id="2" name="Oval 1"/>
        <cdr:cNvSpPr/>
      </cdr:nvSpPr>
      <cdr:spPr>
        <a:xfrm xmlns:a="http://schemas.openxmlformats.org/drawingml/2006/main">
          <a:off x="2286000" y="463550"/>
          <a:ext cx="422014" cy="907684"/>
        </a:xfrm>
        <a:prstGeom xmlns:a="http://schemas.openxmlformats.org/drawingml/2006/main" prst="ellipse">
          <a:avLst/>
        </a:prstGeom>
        <a:gradFill xmlns:a="http://schemas.openxmlformats.org/drawingml/2006/main" flip="none" rotWithShape="1">
          <a:gsLst>
            <a:gs pos="0">
              <a:schemeClr val="accent1">
                <a:shade val="51000"/>
                <a:satMod val="130000"/>
                <a:alpha val="18000"/>
              </a:schemeClr>
            </a:gs>
            <a:gs pos="80000">
              <a:schemeClr val="accent1">
                <a:shade val="93000"/>
                <a:satMod val="130000"/>
                <a:alpha val="18000"/>
              </a:schemeClr>
            </a:gs>
            <a:gs pos="100000">
              <a:schemeClr val="accent1">
                <a:shade val="94000"/>
                <a:satMod val="135000"/>
                <a:alpha val="18000"/>
              </a:schemeClr>
            </a:gs>
          </a:gsLst>
          <a:lin ang="16200000" scaled="0"/>
          <a:tileRect/>
        </a:gradFill>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178E4-5D45-4064-9C22-16760D95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9767</Words>
  <Characters>53721</Characters>
  <Application>Microsoft Office Word</Application>
  <DocSecurity>4</DocSecurity>
  <Lines>447</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Santiso</dc:creator>
  <cp:lastModifiedBy>acuna</cp:lastModifiedBy>
  <cp:revision>2</cp:revision>
  <dcterms:created xsi:type="dcterms:W3CDTF">2014-01-30T07:22:00Z</dcterms:created>
  <dcterms:modified xsi:type="dcterms:W3CDTF">2014-01-30T07:22:00Z</dcterms:modified>
</cp:coreProperties>
</file>